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30459" w14:textId="77777777" w:rsidR="00401BEE" w:rsidRPr="00401BEE" w:rsidRDefault="00401BEE" w:rsidP="00401BEE">
      <w:pPr>
        <w:rPr>
          <w:rStyle w:val="Blue"/>
          <w:color w:val="auto"/>
          <w:lang w:val="en-GB"/>
        </w:rPr>
      </w:pPr>
      <w:r w:rsidRPr="00401BEE">
        <w:rPr>
          <w:noProof/>
        </w:rPr>
        <w:drawing>
          <wp:inline distT="0" distB="0" distL="0" distR="0" wp14:anchorId="797037B2" wp14:editId="74C8773A">
            <wp:extent cx="5597224" cy="3028290"/>
            <wp:effectExtent l="0" t="0" r="3810" b="1270"/>
            <wp:docPr id="4534043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04393" name="Grafik 453404393"/>
                    <pic:cNvPicPr/>
                  </pic:nvPicPr>
                  <pic:blipFill rotWithShape="1">
                    <a:blip r:embed="rId11" cstate="print">
                      <a:extLst>
                        <a:ext uri="{28A0092B-C50C-407E-A947-70E740481C1C}">
                          <a14:useLocalDpi xmlns:a14="http://schemas.microsoft.com/office/drawing/2010/main" val="0"/>
                        </a:ext>
                      </a:extLst>
                    </a:blip>
                    <a:srcRect t="17775" b="10085"/>
                    <a:stretch>
                      <a:fillRect/>
                    </a:stretch>
                  </pic:blipFill>
                  <pic:spPr bwMode="auto">
                    <a:xfrm>
                      <a:off x="0" y="0"/>
                      <a:ext cx="5597525" cy="3028453"/>
                    </a:xfrm>
                    <a:prstGeom prst="rect">
                      <a:avLst/>
                    </a:prstGeom>
                    <a:ln>
                      <a:noFill/>
                    </a:ln>
                    <a:extLst>
                      <a:ext uri="{53640926-AAD7-44D8-BBD7-CCE9431645EC}">
                        <a14:shadowObscured xmlns:a14="http://schemas.microsoft.com/office/drawing/2010/main"/>
                      </a:ext>
                    </a:extLst>
                  </pic:spPr>
                </pic:pic>
              </a:graphicData>
            </a:graphic>
          </wp:inline>
        </w:drawing>
      </w:r>
    </w:p>
    <w:p w14:paraId="3A86FB96" w14:textId="77777777" w:rsidR="00401BEE" w:rsidRPr="00401BEE" w:rsidRDefault="00401BEE" w:rsidP="00401BEE">
      <w:pPr>
        <w:rPr>
          <w:rStyle w:val="Blue"/>
          <w:color w:val="auto"/>
          <w:lang w:val="en-GB"/>
        </w:rPr>
      </w:pPr>
    </w:p>
    <w:p w14:paraId="339BD812" w14:textId="125AA55F" w:rsidR="002B5544" w:rsidRPr="00857E05" w:rsidRDefault="002B5544" w:rsidP="00857E05">
      <w:pPr>
        <w:pStyle w:val="berschrift1"/>
        <w:rPr>
          <w:rStyle w:val="Blue"/>
          <w:lang w:val="en-GB"/>
        </w:rPr>
      </w:pPr>
      <w:r w:rsidRPr="00857E05">
        <w:rPr>
          <w:rStyle w:val="Blue"/>
          <w:lang w:val="en-GB"/>
        </w:rPr>
        <w:t xml:space="preserve">Sennheiser </w:t>
      </w:r>
      <w:r w:rsidR="00857E05" w:rsidRPr="00857E05">
        <w:rPr>
          <w:rStyle w:val="Blue"/>
          <w:lang w:val="en-GB"/>
        </w:rPr>
        <w:t>and Neumann bring their latest professional audio solutions to PLASA Show London</w:t>
      </w:r>
    </w:p>
    <w:p w14:paraId="4E4DE389" w14:textId="7E2D8A72" w:rsidR="00567063" w:rsidRPr="00857E05" w:rsidRDefault="00857E05" w:rsidP="00AE1774">
      <w:pPr>
        <w:pStyle w:val="berschrift1"/>
      </w:pPr>
      <w:r w:rsidRPr="00857E05">
        <w:t>An extensive range of Sennheiser and Neumann innovations take centre stage on Stand D6</w:t>
      </w:r>
    </w:p>
    <w:p w14:paraId="552DCBDF" w14:textId="77777777" w:rsidR="00857E05" w:rsidRPr="00857E05" w:rsidRDefault="00857E05" w:rsidP="00EC759D">
      <w:pPr>
        <w:rPr>
          <w:rFonts w:eastAsia="Calibri" w:cs="Arial"/>
          <w:bCs/>
          <w:kern w:val="2"/>
          <w:szCs w:val="20"/>
          <w14:ligatures w14:val="standardContextual"/>
        </w:rPr>
      </w:pPr>
      <w:bookmarkStart w:id="0" w:name="_Hlk44672633"/>
    </w:p>
    <w:p w14:paraId="3C181826" w14:textId="77FFED5C" w:rsidR="00857E05" w:rsidRPr="00857E05" w:rsidRDefault="00857E05" w:rsidP="00857E05">
      <w:pPr>
        <w:rPr>
          <w:b/>
          <w:szCs w:val="20"/>
        </w:rPr>
      </w:pPr>
      <w:r w:rsidRPr="00857E05">
        <w:rPr>
          <w:rStyle w:val="Fett"/>
          <w:rFonts w:asciiTheme="minorHAnsi" w:hAnsiTheme="minorHAnsi"/>
          <w:i/>
          <w:iCs/>
          <w:color w:val="000000" w:themeColor="text1"/>
          <w:szCs w:val="20"/>
        </w:rPr>
        <w:t>Marlow, UK, 2</w:t>
      </w:r>
      <w:r w:rsidR="0041321C">
        <w:rPr>
          <w:rStyle w:val="Fett"/>
          <w:rFonts w:asciiTheme="minorHAnsi" w:hAnsiTheme="minorHAnsi"/>
          <w:i/>
          <w:iCs/>
          <w:color w:val="000000" w:themeColor="text1"/>
          <w:szCs w:val="20"/>
        </w:rPr>
        <w:t>7</w:t>
      </w:r>
      <w:r w:rsidRPr="00857E05">
        <w:rPr>
          <w:rStyle w:val="Fett"/>
          <w:rFonts w:asciiTheme="minorHAnsi" w:hAnsiTheme="minorHAnsi"/>
          <w:i/>
          <w:iCs/>
          <w:color w:val="000000" w:themeColor="text1"/>
          <w:szCs w:val="20"/>
        </w:rPr>
        <w:t xml:space="preserve"> August 2026</w:t>
      </w:r>
      <w:r w:rsidRPr="00857E05">
        <w:rPr>
          <w:rStyle w:val="Fett"/>
          <w:rFonts w:asciiTheme="minorHAnsi" w:hAnsiTheme="minorHAnsi"/>
          <w:color w:val="000000" w:themeColor="text1"/>
          <w:szCs w:val="20"/>
        </w:rPr>
        <w:t xml:space="preserve"> –</w:t>
      </w:r>
      <w:r w:rsidRPr="00857E05">
        <w:rPr>
          <w:rFonts w:cs="Arial"/>
          <w:b/>
          <w:color w:val="000000" w:themeColor="text1"/>
          <w:szCs w:val="20"/>
        </w:rPr>
        <w:t xml:space="preserve"> Sennheiser</w:t>
      </w:r>
      <w:r w:rsidR="002B6B26">
        <w:rPr>
          <w:rFonts w:cs="Arial"/>
          <w:b/>
          <w:color w:val="000000" w:themeColor="text1"/>
          <w:szCs w:val="20"/>
        </w:rPr>
        <w:t xml:space="preserve"> </w:t>
      </w:r>
      <w:r w:rsidRPr="00857E05">
        <w:rPr>
          <w:rFonts w:cs="Arial"/>
          <w:b/>
          <w:color w:val="000000" w:themeColor="text1"/>
          <w:szCs w:val="20"/>
        </w:rPr>
        <w:t xml:space="preserve">and Neumann are delighted to return to </w:t>
      </w:r>
      <w:r w:rsidR="00E9106A">
        <w:rPr>
          <w:rFonts w:cs="Arial"/>
          <w:b/>
          <w:color w:val="000000" w:themeColor="text1"/>
          <w:szCs w:val="20"/>
        </w:rPr>
        <w:t xml:space="preserve">the </w:t>
      </w:r>
      <w:r w:rsidRPr="00857E05">
        <w:rPr>
          <w:rFonts w:cs="Arial"/>
          <w:b/>
          <w:color w:val="000000" w:themeColor="text1"/>
          <w:szCs w:val="20"/>
        </w:rPr>
        <w:t>PLASA Show 2026, where visitors can experience the latest innovations in professional audio on Stand D6. The team will be on hand throughout the show to provide live demonstrations, answer technical questions, and discuss solutions for a wide range of live sound, touring, theatre and broadcast applications.</w:t>
      </w:r>
      <w:r w:rsidRPr="00857E05">
        <w:rPr>
          <w:b/>
          <w:szCs w:val="20"/>
        </w:rPr>
        <w:t xml:space="preserve"> </w:t>
      </w:r>
    </w:p>
    <w:p w14:paraId="4C78A515" w14:textId="77777777" w:rsidR="00857E05" w:rsidRPr="00857E05" w:rsidRDefault="00857E05" w:rsidP="00857E05"/>
    <w:p w14:paraId="47111C68" w14:textId="77777777" w:rsidR="00FB3A03" w:rsidRPr="00FB3A03" w:rsidRDefault="00FB3A03" w:rsidP="00857E05">
      <w:pPr>
        <w:rPr>
          <w:rFonts w:cs="Arial"/>
          <w:b/>
          <w:bCs/>
          <w:color w:val="000000" w:themeColor="text1"/>
          <w:szCs w:val="20"/>
        </w:rPr>
      </w:pPr>
      <w:r w:rsidRPr="00FB3A03">
        <w:rPr>
          <w:rFonts w:cs="Arial"/>
          <w:b/>
          <w:bCs/>
          <w:color w:val="000000" w:themeColor="text1"/>
          <w:szCs w:val="20"/>
        </w:rPr>
        <w:t>Spectera handheld shipping mid-September</w:t>
      </w:r>
    </w:p>
    <w:p w14:paraId="530330FA" w14:textId="448B9416" w:rsidR="00857E05" w:rsidRDefault="00857E05" w:rsidP="00857E05">
      <w:pPr>
        <w:rPr>
          <w:rFonts w:cs="Arial"/>
          <w:color w:val="000000" w:themeColor="text1"/>
          <w:szCs w:val="20"/>
        </w:rPr>
      </w:pPr>
      <w:r w:rsidRPr="00857E05">
        <w:rPr>
          <w:rFonts w:cs="Arial"/>
          <w:color w:val="000000" w:themeColor="text1"/>
          <w:szCs w:val="20"/>
        </w:rPr>
        <w:t xml:space="preserve">Visitors will have the opportunity to explore </w:t>
      </w:r>
      <w:r>
        <w:rPr>
          <w:rFonts w:cs="Arial"/>
          <w:color w:val="000000" w:themeColor="text1"/>
          <w:szCs w:val="20"/>
        </w:rPr>
        <w:t xml:space="preserve">the </w:t>
      </w:r>
      <w:r w:rsidRPr="00857E05">
        <w:rPr>
          <w:rFonts w:cs="Arial"/>
          <w:color w:val="000000" w:themeColor="text1"/>
          <w:szCs w:val="20"/>
        </w:rPr>
        <w:t xml:space="preserve">Spectera wideband, bidirectional digital wireless ecosystem, including the </w:t>
      </w:r>
      <w:r>
        <w:rPr>
          <w:rFonts w:cs="Arial"/>
          <w:color w:val="000000" w:themeColor="text1"/>
          <w:szCs w:val="20"/>
        </w:rPr>
        <w:t xml:space="preserve">eagerly awaited </w:t>
      </w:r>
      <w:r w:rsidRPr="00857E05">
        <w:rPr>
          <w:rFonts w:cs="Arial"/>
          <w:color w:val="000000" w:themeColor="text1"/>
          <w:szCs w:val="20"/>
        </w:rPr>
        <w:t>Spectera SKM handheld transmitter</w:t>
      </w:r>
      <w:r>
        <w:rPr>
          <w:rFonts w:cs="Arial"/>
          <w:color w:val="000000" w:themeColor="text1"/>
          <w:szCs w:val="20"/>
        </w:rPr>
        <w:t xml:space="preserve">, which will start shipping from mid-September. </w:t>
      </w:r>
    </w:p>
    <w:p w14:paraId="4B74C51F" w14:textId="77777777" w:rsidR="00857E05" w:rsidRDefault="00857E05" w:rsidP="00857E05">
      <w:pPr>
        <w:rPr>
          <w:rFonts w:cs="Arial"/>
          <w:color w:val="000000" w:themeColor="text1"/>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666"/>
        <w:gridCol w:w="6149"/>
      </w:tblGrid>
      <w:tr w:rsidR="00E11E20" w14:paraId="734D45DA" w14:textId="77777777" w:rsidTr="00C1289A">
        <w:tc>
          <w:tcPr>
            <w:tcW w:w="2666" w:type="dxa"/>
          </w:tcPr>
          <w:p w14:paraId="2B86816B" w14:textId="77777777" w:rsidR="00E11E20" w:rsidRDefault="00E11E20" w:rsidP="00C1289A">
            <w:pPr>
              <w:pStyle w:val="Beschriftung"/>
            </w:pPr>
            <w:r>
              <w:t>The Spectera SKM handheld will start shipping from mid-September</w:t>
            </w:r>
          </w:p>
        </w:tc>
        <w:tc>
          <w:tcPr>
            <w:tcW w:w="6149" w:type="dxa"/>
          </w:tcPr>
          <w:p w14:paraId="621FA6C2" w14:textId="77777777" w:rsidR="00E11E20" w:rsidRDefault="00E11E20" w:rsidP="00C1289A">
            <w:pPr>
              <w:pStyle w:val="Beschriftung"/>
            </w:pPr>
            <w:r>
              <w:rPr>
                <w:noProof/>
              </w:rPr>
              <w:drawing>
                <wp:inline distT="0" distB="0" distL="0" distR="0" wp14:anchorId="767DB32E" wp14:editId="4F4FD6A2">
                  <wp:extent cx="1120698" cy="3836491"/>
                  <wp:effectExtent l="0" t="5398" r="0" b="0"/>
                  <wp:docPr id="1608146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46893" name="Grafik 1608146893"/>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1134241" cy="3882852"/>
                          </a:xfrm>
                          <a:prstGeom prst="rect">
                            <a:avLst/>
                          </a:prstGeom>
                        </pic:spPr>
                      </pic:pic>
                    </a:graphicData>
                  </a:graphic>
                </wp:inline>
              </w:drawing>
            </w:r>
          </w:p>
        </w:tc>
      </w:tr>
    </w:tbl>
    <w:p w14:paraId="61E11A87" w14:textId="77777777" w:rsidR="00E11E20" w:rsidRDefault="00E11E20" w:rsidP="00857E05">
      <w:pPr>
        <w:rPr>
          <w:rFonts w:cs="Arial"/>
          <w:color w:val="000000" w:themeColor="text1"/>
          <w:szCs w:val="20"/>
        </w:rPr>
      </w:pPr>
    </w:p>
    <w:p w14:paraId="39BCF692" w14:textId="77777777" w:rsidR="00401BEE" w:rsidRDefault="00401BEE" w:rsidP="00401BEE">
      <w:pPr>
        <w:rPr>
          <w:rFonts w:cs="Arial"/>
          <w:color w:val="000000" w:themeColor="text1"/>
          <w:szCs w:val="20"/>
        </w:rPr>
      </w:pPr>
      <w:r>
        <w:rPr>
          <w:rFonts w:cs="Arial"/>
          <w:color w:val="000000" w:themeColor="text1"/>
          <w:szCs w:val="20"/>
        </w:rPr>
        <w:lastRenderedPageBreak/>
        <w:t xml:space="preserve">Also on show are </w:t>
      </w:r>
      <w:r w:rsidRPr="00857E05">
        <w:rPr>
          <w:rFonts w:cs="Arial"/>
          <w:color w:val="000000" w:themeColor="text1"/>
          <w:szCs w:val="20"/>
        </w:rPr>
        <w:t xml:space="preserve">Evolution Wireless Digital systems, Sennheiser </w:t>
      </w:r>
      <w:r>
        <w:rPr>
          <w:rFonts w:cs="Arial"/>
          <w:color w:val="000000" w:themeColor="text1"/>
          <w:szCs w:val="20"/>
        </w:rPr>
        <w:t>stage</w:t>
      </w:r>
      <w:r w:rsidRPr="00857E05">
        <w:rPr>
          <w:rFonts w:cs="Arial"/>
          <w:color w:val="000000" w:themeColor="text1"/>
          <w:szCs w:val="20"/>
        </w:rPr>
        <w:t xml:space="preserve"> microphones and </w:t>
      </w:r>
      <w:r>
        <w:rPr>
          <w:rFonts w:cs="Arial"/>
          <w:color w:val="000000" w:themeColor="text1"/>
          <w:szCs w:val="20"/>
        </w:rPr>
        <w:t xml:space="preserve">professional </w:t>
      </w:r>
      <w:r w:rsidRPr="00857E05">
        <w:rPr>
          <w:rFonts w:cs="Arial"/>
          <w:color w:val="000000" w:themeColor="text1"/>
          <w:szCs w:val="20"/>
        </w:rPr>
        <w:t>Sennheiser headphones, including the latest HD 480 PRO</w:t>
      </w:r>
      <w:r>
        <w:rPr>
          <w:rFonts w:cs="Arial"/>
          <w:color w:val="000000" w:themeColor="text1"/>
          <w:szCs w:val="20"/>
        </w:rPr>
        <w:t>,</w:t>
      </w:r>
      <w:r w:rsidRPr="00510AF2">
        <w:rPr>
          <w:rFonts w:cs="Arial"/>
          <w:color w:val="000000" w:themeColor="text1"/>
          <w:szCs w:val="20"/>
        </w:rPr>
        <w:t xml:space="preserve"> </w:t>
      </w:r>
      <w:r w:rsidRPr="00857E05">
        <w:rPr>
          <w:rFonts w:cs="Arial"/>
          <w:color w:val="000000" w:themeColor="text1"/>
          <w:szCs w:val="20"/>
        </w:rPr>
        <w:t>Sennheiser’s top-of-the-range closed-back headphones for studio and live environments.</w:t>
      </w:r>
      <w:r>
        <w:rPr>
          <w:rFonts w:cs="Arial"/>
          <w:color w:val="000000" w:themeColor="text1"/>
          <w:szCs w:val="20"/>
        </w:rPr>
        <w:t xml:space="preserve"> </w:t>
      </w:r>
    </w:p>
    <w:p w14:paraId="7D77B785" w14:textId="77777777" w:rsidR="00401BEE" w:rsidRDefault="00401BEE" w:rsidP="00401BEE">
      <w:pPr>
        <w:rPr>
          <w:rFonts w:cs="Arial"/>
          <w:color w:val="000000" w:themeColor="text1"/>
          <w:szCs w:val="20"/>
        </w:rPr>
      </w:pPr>
    </w:p>
    <w:p w14:paraId="4A6B6558" w14:textId="6E658AED" w:rsidR="001D134C" w:rsidRPr="001D134C" w:rsidRDefault="001D134C" w:rsidP="00857E05">
      <w:pPr>
        <w:rPr>
          <w:rFonts w:cs="Arial"/>
          <w:b/>
          <w:bCs/>
          <w:color w:val="000000" w:themeColor="text1"/>
          <w:szCs w:val="20"/>
        </w:rPr>
      </w:pPr>
      <w:r w:rsidRPr="001D134C">
        <w:rPr>
          <w:rFonts w:cs="Arial"/>
          <w:b/>
          <w:bCs/>
          <w:color w:val="000000" w:themeColor="text1"/>
          <w:szCs w:val="20"/>
        </w:rPr>
        <w:t xml:space="preserve">Partner SoundBase </w:t>
      </w:r>
      <w:r w:rsidR="00E9106A">
        <w:rPr>
          <w:rFonts w:cs="Arial"/>
          <w:b/>
          <w:bCs/>
          <w:color w:val="000000" w:themeColor="text1"/>
          <w:szCs w:val="20"/>
        </w:rPr>
        <w:t>reveals</w:t>
      </w:r>
      <w:r w:rsidRPr="001D134C">
        <w:rPr>
          <w:rFonts w:cs="Arial"/>
          <w:b/>
          <w:bCs/>
          <w:color w:val="000000" w:themeColor="text1"/>
          <w:szCs w:val="20"/>
        </w:rPr>
        <w:t xml:space="preserve"> major updates</w:t>
      </w:r>
    </w:p>
    <w:p w14:paraId="2F3B832A" w14:textId="51C29AF1" w:rsidR="002B6B26" w:rsidRDefault="00857E05" w:rsidP="002B6B26">
      <w:r w:rsidRPr="00857E05">
        <w:rPr>
          <w:rFonts w:cs="Arial"/>
          <w:color w:val="000000" w:themeColor="text1"/>
        </w:rPr>
        <w:t xml:space="preserve">SoundBase will demonstrate its brand-agnostic </w:t>
      </w:r>
      <w:r>
        <w:rPr>
          <w:rFonts w:cs="Arial"/>
          <w:color w:val="000000" w:themeColor="text1"/>
        </w:rPr>
        <w:t>RF planning app</w:t>
      </w:r>
      <w:r w:rsidR="00E9106A">
        <w:rPr>
          <w:rFonts w:cs="Arial"/>
          <w:color w:val="000000" w:themeColor="text1"/>
        </w:rPr>
        <w:t xml:space="preserve">, whose </w:t>
      </w:r>
      <w:r w:rsidR="001D134C">
        <w:rPr>
          <w:rFonts w:cs="Arial"/>
          <w:color w:val="000000" w:themeColor="text1"/>
        </w:rPr>
        <w:t>f</w:t>
      </w:r>
      <w:r w:rsidR="001D134C">
        <w:t>ull Spectera integration</w:t>
      </w:r>
      <w:r w:rsidR="00E9106A">
        <w:t xml:space="preserve"> makes</w:t>
      </w:r>
      <w:r w:rsidR="001D134C">
        <w:t xml:space="preserve"> </w:t>
      </w:r>
      <w:r w:rsidR="00E9106A">
        <w:t>it</w:t>
      </w:r>
      <w:r w:rsidR="001D134C">
        <w:t xml:space="preserve"> the </w:t>
      </w:r>
      <w:r w:rsidR="001D134C" w:rsidRPr="00280FC1">
        <w:t>world’s first RF</w:t>
      </w:r>
      <w:r w:rsidR="001D134C">
        <w:t xml:space="preserve"> management application built for both narrowband and wideband </w:t>
      </w:r>
      <w:r w:rsidR="001D134C" w:rsidRPr="002B6B26">
        <w:t xml:space="preserve">systems across multiple manufacturers. The exciting Remote View feature is another SoundBase highlight, </w:t>
      </w:r>
      <w:r w:rsidR="00E9106A">
        <w:t>letting</w:t>
      </w:r>
      <w:r w:rsidR="001D134C" w:rsidRPr="002B6B26">
        <w:t xml:space="preserve"> </w:t>
      </w:r>
      <w:r w:rsidR="002B6B26" w:rsidRPr="002B6B26">
        <w:t>users generate shareable links with customi</w:t>
      </w:r>
      <w:r w:rsidR="00E9106A">
        <w:t>s</w:t>
      </w:r>
      <w:r w:rsidR="002B6B26" w:rsidRPr="002B6B26">
        <w:t xml:space="preserve">able views for all members of a production. </w:t>
      </w:r>
    </w:p>
    <w:p w14:paraId="067050BF" w14:textId="77777777" w:rsidR="002B6B26" w:rsidRDefault="002B6B26" w:rsidP="002B6B2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6708"/>
        <w:gridCol w:w="2107"/>
      </w:tblGrid>
      <w:tr w:rsidR="00EA0D18" w:rsidRPr="00702A11" w14:paraId="6DE577F7" w14:textId="77777777" w:rsidTr="00743B06">
        <w:tc>
          <w:tcPr>
            <w:tcW w:w="3935" w:type="dxa"/>
          </w:tcPr>
          <w:p w14:paraId="12A9899F" w14:textId="78FD7C62" w:rsidR="00EA0D18" w:rsidRPr="00702A11" w:rsidRDefault="00F93B1D" w:rsidP="00743B06">
            <w:pPr>
              <w:pStyle w:val="Beschriftung1"/>
              <w:rPr>
                <w:lang w:val="en-US"/>
              </w:rPr>
            </w:pPr>
            <w:r>
              <w:rPr>
                <w:noProof/>
                <w:lang w:val="en-US"/>
              </w:rPr>
              <w:drawing>
                <wp:inline distT="0" distB="0" distL="0" distR="0" wp14:anchorId="2F99B7D6" wp14:editId="1753E1E5">
                  <wp:extent cx="4184854" cy="2560058"/>
                  <wp:effectExtent l="0" t="0" r="6350" b="0"/>
                  <wp:docPr id="39242631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26312" name="Grafik 392426312"/>
                          <pic:cNvPicPr/>
                        </pic:nvPicPr>
                        <pic:blipFill rotWithShape="1">
                          <a:blip r:embed="rId13" cstate="print">
                            <a:extLst>
                              <a:ext uri="{28A0092B-C50C-407E-A947-70E740481C1C}">
                                <a14:useLocalDpi xmlns:a14="http://schemas.microsoft.com/office/drawing/2010/main" val="0"/>
                              </a:ext>
                            </a:extLst>
                          </a:blip>
                          <a:srcRect l="1549"/>
                          <a:stretch>
                            <a:fillRect/>
                          </a:stretch>
                        </pic:blipFill>
                        <pic:spPr bwMode="auto">
                          <a:xfrm>
                            <a:off x="0" y="0"/>
                            <a:ext cx="4192099" cy="2564490"/>
                          </a:xfrm>
                          <a:prstGeom prst="rect">
                            <a:avLst/>
                          </a:prstGeom>
                          <a:ln>
                            <a:noFill/>
                          </a:ln>
                          <a:extLst>
                            <a:ext uri="{53640926-AAD7-44D8-BBD7-CCE9431645EC}">
                              <a14:shadowObscured xmlns:a14="http://schemas.microsoft.com/office/drawing/2010/main"/>
                            </a:ext>
                          </a:extLst>
                        </pic:spPr>
                      </pic:pic>
                    </a:graphicData>
                  </a:graphic>
                </wp:inline>
              </w:drawing>
            </w:r>
          </w:p>
        </w:tc>
        <w:tc>
          <w:tcPr>
            <w:tcW w:w="3935" w:type="dxa"/>
          </w:tcPr>
          <w:p w14:paraId="0D115B3A" w14:textId="5FE789C6" w:rsidR="00EA0D18" w:rsidRPr="00702A11" w:rsidRDefault="00EA0D18" w:rsidP="00743B06">
            <w:pPr>
              <w:pStyle w:val="Beschriftung1"/>
              <w:rPr>
                <w:lang w:val="en-US"/>
              </w:rPr>
            </w:pPr>
            <w:r w:rsidRPr="00702A11">
              <w:rPr>
                <w:lang w:val="en-US"/>
              </w:rPr>
              <w:br/>
              <w:t>With SoundBase’s Remote View</w:t>
            </w:r>
            <w:r>
              <w:rPr>
                <w:lang w:val="en-US"/>
              </w:rPr>
              <w:t xml:space="preserve"> tool,</w:t>
            </w:r>
            <w:r w:rsidRPr="00702A11">
              <w:rPr>
                <w:lang w:val="en-US"/>
              </w:rPr>
              <w:t xml:space="preserve"> you can share wireless hardware telemetry across a production without running duplicate instances of software</w:t>
            </w:r>
          </w:p>
        </w:tc>
      </w:tr>
    </w:tbl>
    <w:p w14:paraId="28ED927B" w14:textId="77777777" w:rsidR="00EA0D18" w:rsidRDefault="00EA0D18" w:rsidP="002B6B26"/>
    <w:p w14:paraId="0544A326" w14:textId="1E1E4ABB" w:rsidR="001D134C" w:rsidRPr="002B6B26" w:rsidRDefault="002B6B26" w:rsidP="002B6B26">
      <w:r w:rsidRPr="002B6B26">
        <w:t>Until today, wireless operators who needed access to hardware data across a production or show site all had to download the same monitoring software onto their devices to be able to see what was going on</w:t>
      </w:r>
      <w:r w:rsidR="00421B73">
        <w:t xml:space="preserve">, creating </w:t>
      </w:r>
      <w:r w:rsidRPr="002B6B26">
        <w:t>a lot of network traffic.</w:t>
      </w:r>
      <w:r w:rsidRPr="002B6B26">
        <w:rPr>
          <w:szCs w:val="20"/>
        </w:rPr>
        <w:t xml:space="preserve"> </w:t>
      </w:r>
      <w:r>
        <w:rPr>
          <w:szCs w:val="20"/>
        </w:rPr>
        <w:t>Remote View addresses this issue and streamlines the workflow by acting as a</w:t>
      </w:r>
      <w:r w:rsidRPr="002B6B26">
        <w:rPr>
          <w:szCs w:val="20"/>
          <w:lang w:val="en-US"/>
        </w:rPr>
        <w:t xml:space="preserve"> </w:t>
      </w:r>
      <w:r w:rsidRPr="00565B28">
        <w:rPr>
          <w:szCs w:val="20"/>
          <w:lang w:val="en-US"/>
        </w:rPr>
        <w:t>built-in web server</w:t>
      </w:r>
      <w:r>
        <w:rPr>
          <w:szCs w:val="20"/>
          <w:lang w:val="en-US"/>
        </w:rPr>
        <w:t xml:space="preserve">. </w:t>
      </w:r>
    </w:p>
    <w:p w14:paraId="5762D14D" w14:textId="77777777" w:rsidR="001D134C" w:rsidRDefault="001D134C" w:rsidP="002B6B26"/>
    <w:p w14:paraId="05046592" w14:textId="77777777" w:rsidR="001D134C" w:rsidRPr="002B6B26" w:rsidRDefault="001D134C" w:rsidP="002B6B26">
      <w:r>
        <w:rPr>
          <w:szCs w:val="20"/>
        </w:rPr>
        <w:t>“</w:t>
      </w:r>
      <w:r w:rsidRPr="002B6B26">
        <w:t xml:space="preserve">Remote View is a much smarter way to share </w:t>
      </w:r>
      <w:r w:rsidRPr="002B6B26">
        <w:rPr>
          <w:lang w:val="en-US"/>
        </w:rPr>
        <w:t>wireless hardware telemetry across multiple endpoints without running duplicate instances of software</w:t>
      </w:r>
      <w:r w:rsidRPr="002B6B26">
        <w:t>,” says Donny Kuser, co-founder of SoundBase. “</w:t>
      </w:r>
      <w:r w:rsidRPr="002B6B26">
        <w:rPr>
          <w:lang w:val="en-US"/>
        </w:rPr>
        <w:t>By reducing connections and network traffic, your control network stays efficient and your gear stays responsive.”</w:t>
      </w:r>
    </w:p>
    <w:p w14:paraId="12D1B7BE" w14:textId="77777777" w:rsidR="001D134C" w:rsidRDefault="001D134C" w:rsidP="00857E05"/>
    <w:p w14:paraId="1C9FA6CB" w14:textId="77777777" w:rsidR="00857E05" w:rsidRPr="00857E05" w:rsidRDefault="00857E05" w:rsidP="00857E05">
      <w:pPr>
        <w:rPr>
          <w:rFonts w:cs="Arial"/>
          <w:b/>
          <w:color w:val="000000" w:themeColor="text1"/>
          <w:szCs w:val="20"/>
        </w:rPr>
      </w:pPr>
      <w:r w:rsidRPr="00857E05">
        <w:rPr>
          <w:rFonts w:cs="Arial"/>
          <w:b/>
          <w:color w:val="000000" w:themeColor="text1"/>
          <w:szCs w:val="20"/>
        </w:rPr>
        <w:t>Neumann solutions for stage and studio</w:t>
      </w:r>
    </w:p>
    <w:p w14:paraId="33CE8281" w14:textId="46559DAB" w:rsidR="00857E05" w:rsidRDefault="00857E05" w:rsidP="00857E05">
      <w:pPr>
        <w:rPr>
          <w:rFonts w:cs="Arial"/>
          <w:color w:val="000000" w:themeColor="text1"/>
          <w:szCs w:val="20"/>
        </w:rPr>
      </w:pPr>
      <w:r w:rsidRPr="00857E05">
        <w:rPr>
          <w:rFonts w:cs="Arial"/>
          <w:color w:val="000000" w:themeColor="text1"/>
          <w:szCs w:val="20"/>
        </w:rPr>
        <w:t xml:space="preserve">Neumann will complement the PLASA Show London offering by showcasing a selection of </w:t>
      </w:r>
      <w:r w:rsidR="00E11E20">
        <w:rPr>
          <w:rFonts w:cs="Arial"/>
          <w:color w:val="000000" w:themeColor="text1"/>
          <w:szCs w:val="20"/>
        </w:rPr>
        <w:t>its</w:t>
      </w:r>
      <w:r w:rsidRPr="00857E05">
        <w:rPr>
          <w:rFonts w:cs="Arial"/>
          <w:color w:val="000000" w:themeColor="text1"/>
          <w:szCs w:val="20"/>
        </w:rPr>
        <w:t xml:space="preserve"> live performance, recording and </w:t>
      </w:r>
      <w:r w:rsidR="00447A11">
        <w:rPr>
          <w:rFonts w:cs="Arial"/>
          <w:color w:val="000000" w:themeColor="text1"/>
          <w:szCs w:val="20"/>
        </w:rPr>
        <w:t xml:space="preserve">studio </w:t>
      </w:r>
      <w:r w:rsidRPr="00857E05">
        <w:rPr>
          <w:rFonts w:cs="Arial"/>
          <w:color w:val="000000" w:themeColor="text1"/>
          <w:szCs w:val="20"/>
        </w:rPr>
        <w:t>monitor</w:t>
      </w:r>
      <w:r w:rsidR="00E11E20" w:rsidRPr="00E11E20">
        <w:rPr>
          <w:rFonts w:cs="Arial"/>
          <w:color w:val="000000" w:themeColor="text1"/>
          <w:szCs w:val="20"/>
        </w:rPr>
        <w:t xml:space="preserve"> </w:t>
      </w:r>
      <w:r w:rsidR="00E11E20" w:rsidRPr="00857E05">
        <w:rPr>
          <w:rFonts w:cs="Arial"/>
          <w:color w:val="000000" w:themeColor="text1"/>
          <w:szCs w:val="20"/>
        </w:rPr>
        <w:t>solutions</w:t>
      </w:r>
      <w:r w:rsidRPr="00857E05">
        <w:rPr>
          <w:rFonts w:cs="Arial"/>
          <w:color w:val="000000" w:themeColor="text1"/>
          <w:szCs w:val="20"/>
        </w:rPr>
        <w:t>. Visitors will be able to experience Neumann’s live microphone portfolio alongside its KH studio monitor range, the MT 48 audio interface</w:t>
      </w:r>
      <w:r w:rsidR="00E9106A">
        <w:rPr>
          <w:rFonts w:cs="Arial"/>
          <w:color w:val="000000" w:themeColor="text1"/>
          <w:szCs w:val="20"/>
        </w:rPr>
        <w:t>,</w:t>
      </w:r>
      <w:r w:rsidRPr="00857E05">
        <w:rPr>
          <w:rFonts w:cs="Arial"/>
          <w:color w:val="000000" w:themeColor="text1"/>
          <w:szCs w:val="20"/>
        </w:rPr>
        <w:t xml:space="preserve"> and NDH professional headphones.</w:t>
      </w:r>
    </w:p>
    <w:p w14:paraId="4D06A91A" w14:textId="77777777" w:rsidR="00A65036" w:rsidRDefault="00A65036" w:rsidP="00857E05">
      <w:pPr>
        <w:rPr>
          <w:rFonts w:cs="Arial"/>
          <w:color w:val="000000" w:themeColor="text1"/>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568"/>
        <w:gridCol w:w="3074"/>
      </w:tblGrid>
      <w:tr w:rsidR="00A65036" w:rsidRPr="005D7E6B" w14:paraId="5033EDBC" w14:textId="77777777" w:rsidTr="00C91D88">
        <w:trPr>
          <w:trHeight w:val="3391"/>
        </w:trPr>
        <w:tc>
          <w:tcPr>
            <w:tcW w:w="5568" w:type="dxa"/>
          </w:tcPr>
          <w:p w14:paraId="43379ED4" w14:textId="77777777" w:rsidR="00A65036" w:rsidRPr="005D7E6B" w:rsidRDefault="00A65036" w:rsidP="00743B06">
            <w:pPr>
              <w:pStyle w:val="Beschriftung"/>
            </w:pPr>
            <w:r w:rsidRPr="005D7E6B">
              <w:rPr>
                <w:noProof/>
              </w:rPr>
              <w:drawing>
                <wp:inline distT="0" distB="0" distL="0" distR="0" wp14:anchorId="733412D8" wp14:editId="191F64D5">
                  <wp:extent cx="3460089" cy="2089007"/>
                  <wp:effectExtent l="0" t="0" r="7620" b="6985"/>
                  <wp:docPr id="16168931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893118" name="Grafik 161689311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81557" cy="2101968"/>
                          </a:xfrm>
                          <a:prstGeom prst="rect">
                            <a:avLst/>
                          </a:prstGeom>
                        </pic:spPr>
                      </pic:pic>
                    </a:graphicData>
                  </a:graphic>
                </wp:inline>
              </w:drawing>
            </w:r>
          </w:p>
        </w:tc>
        <w:tc>
          <w:tcPr>
            <w:tcW w:w="3074" w:type="dxa"/>
          </w:tcPr>
          <w:p w14:paraId="47D4F7D1" w14:textId="6C2F5D37" w:rsidR="00A65036" w:rsidRPr="005D7E6B" w:rsidRDefault="00A65036" w:rsidP="00743B06">
            <w:pPr>
              <w:pStyle w:val="Beschriftung"/>
            </w:pPr>
            <w:r>
              <w:br/>
              <w:t xml:space="preserve">The </w:t>
            </w:r>
            <w:r w:rsidRPr="005D7E6B">
              <w:t xml:space="preserve">Neumann MT 48 </w:t>
            </w:r>
            <w:r>
              <w:t>audio interface</w:t>
            </w:r>
          </w:p>
        </w:tc>
      </w:tr>
    </w:tbl>
    <w:p w14:paraId="3C87281D" w14:textId="77777777" w:rsidR="00E11E20" w:rsidRDefault="00E11E20" w:rsidP="00857E05">
      <w:pPr>
        <w:rPr>
          <w:rFonts w:cs="Arial"/>
          <w:color w:val="000000" w:themeColor="text1"/>
          <w:szCs w:val="20"/>
        </w:rPr>
      </w:pPr>
    </w:p>
    <w:p w14:paraId="36CF3A2F" w14:textId="77777777" w:rsidR="00A65036" w:rsidRDefault="00A65036" w:rsidP="00857E05">
      <w:pPr>
        <w:rPr>
          <w:rFonts w:cs="Arial"/>
          <w:color w:val="000000" w:themeColor="text1"/>
          <w:szCs w:val="20"/>
        </w:rPr>
      </w:pPr>
    </w:p>
    <w:p w14:paraId="5A2FDC93" w14:textId="3CA9CDDE" w:rsidR="00857E05" w:rsidRDefault="00857E05" w:rsidP="00857E05">
      <w:pPr>
        <w:rPr>
          <w:rFonts w:cs="Arial"/>
          <w:color w:val="000000" w:themeColor="text1"/>
          <w:szCs w:val="20"/>
        </w:rPr>
      </w:pPr>
      <w:r w:rsidRPr="00857E05">
        <w:rPr>
          <w:rFonts w:cs="Arial"/>
          <w:color w:val="000000" w:themeColor="text1"/>
          <w:szCs w:val="20"/>
        </w:rPr>
        <w:t xml:space="preserve">“We’re really looking forward to being back at PLASA Show London and welcoming customers, partners and friends to our stand,” says </w:t>
      </w:r>
      <w:r w:rsidR="00EA0D18">
        <w:rPr>
          <w:rFonts w:cs="Arial"/>
          <w:color w:val="000000" w:themeColor="text1"/>
          <w:szCs w:val="20"/>
        </w:rPr>
        <w:t xml:space="preserve">Kevin Gwyther-Brown, </w:t>
      </w:r>
      <w:r w:rsidR="00EA0D18" w:rsidRPr="00857E05">
        <w:rPr>
          <w:rFonts w:cs="Arial"/>
          <w:color w:val="000000" w:themeColor="text1"/>
          <w:szCs w:val="20"/>
        </w:rPr>
        <w:t>Sennheiser</w:t>
      </w:r>
      <w:r w:rsidR="00EA0D18">
        <w:rPr>
          <w:rFonts w:cs="Arial"/>
          <w:color w:val="000000" w:themeColor="text1"/>
          <w:szCs w:val="20"/>
        </w:rPr>
        <w:t>’s</w:t>
      </w:r>
      <w:r w:rsidR="00EA0D18" w:rsidRPr="00EA0D18">
        <w:rPr>
          <w:rFonts w:cs="Arial"/>
          <w:color w:val="000000" w:themeColor="text1"/>
          <w:szCs w:val="20"/>
        </w:rPr>
        <w:t xml:space="preserve"> Manager Business Development</w:t>
      </w:r>
      <w:r w:rsidR="00EA0D18">
        <w:rPr>
          <w:rFonts w:cs="Arial"/>
          <w:color w:val="000000" w:themeColor="text1"/>
          <w:szCs w:val="20"/>
        </w:rPr>
        <w:t>,</w:t>
      </w:r>
      <w:r w:rsidR="00EA0D18" w:rsidRPr="00EA0D18">
        <w:rPr>
          <w:rFonts w:cs="Arial"/>
          <w:color w:val="000000" w:themeColor="text1"/>
          <w:szCs w:val="20"/>
        </w:rPr>
        <w:t xml:space="preserve"> Live Performance</w:t>
      </w:r>
      <w:r w:rsidRPr="00857E05">
        <w:rPr>
          <w:rFonts w:cs="Arial"/>
          <w:color w:val="000000" w:themeColor="text1"/>
          <w:szCs w:val="20"/>
        </w:rPr>
        <w:t>. “It’s always a fantastic opportunity to connect with the professional audio community, share what we’ve been working on and give visitors the chance to experience our latest innovations first-hand. There will be plenty to discover on Stand D6, so make sure you come and see us!”</w:t>
      </w:r>
    </w:p>
    <w:p w14:paraId="7BAFEACD" w14:textId="77777777" w:rsidR="00510AF2" w:rsidRPr="00857E05" w:rsidRDefault="00510AF2" w:rsidP="00857E05">
      <w:pPr>
        <w:rPr>
          <w:rFonts w:cs="Arial"/>
          <w:color w:val="000000" w:themeColor="text1"/>
          <w:szCs w:val="20"/>
        </w:rPr>
      </w:pPr>
    </w:p>
    <w:p w14:paraId="792DDF4C" w14:textId="38B419DA" w:rsidR="00857E05" w:rsidRPr="00E9106A" w:rsidRDefault="00857E05" w:rsidP="00857E05">
      <w:pPr>
        <w:rPr>
          <w:rFonts w:cs="Arial"/>
          <w:color w:val="000000" w:themeColor="text1"/>
          <w:szCs w:val="20"/>
        </w:rPr>
      </w:pPr>
      <w:r w:rsidRPr="00E9106A">
        <w:rPr>
          <w:rFonts w:cs="Arial"/>
          <w:color w:val="000000" w:themeColor="text1"/>
          <w:szCs w:val="20"/>
        </w:rPr>
        <w:t xml:space="preserve">Visitors can meet the team on Stand D6 at </w:t>
      </w:r>
      <w:r w:rsidR="00E9106A" w:rsidRPr="00E9106A">
        <w:rPr>
          <w:rFonts w:cs="Arial"/>
          <w:color w:val="000000" w:themeColor="text1"/>
          <w:szCs w:val="20"/>
        </w:rPr>
        <w:t xml:space="preserve">the </w:t>
      </w:r>
      <w:r w:rsidRPr="00E9106A">
        <w:rPr>
          <w:rFonts w:cs="Arial"/>
          <w:color w:val="000000" w:themeColor="text1"/>
          <w:szCs w:val="20"/>
        </w:rPr>
        <w:t>PLASA Show 2026, taking place at Olympia London from 6–8 September 2026.</w:t>
      </w:r>
    </w:p>
    <w:p w14:paraId="675CDB11" w14:textId="77777777" w:rsidR="00447A11" w:rsidRPr="00857E05" w:rsidRDefault="00447A11" w:rsidP="00857E05"/>
    <w:p w14:paraId="25041C3B" w14:textId="77777777" w:rsidR="00447A11" w:rsidRDefault="00447A11" w:rsidP="00447A11">
      <w:r w:rsidRPr="00857E05">
        <w:t>(Ends)</w:t>
      </w:r>
    </w:p>
    <w:p w14:paraId="72DD2847" w14:textId="77777777" w:rsidR="00857E05" w:rsidRPr="00857E05" w:rsidRDefault="00857E05" w:rsidP="00857E05"/>
    <w:p w14:paraId="295F0EA0" w14:textId="79D7DF6E" w:rsidR="00857E05" w:rsidRPr="00857E05" w:rsidRDefault="00857E05" w:rsidP="00857E05">
      <w:r w:rsidRPr="00857E05">
        <w:t xml:space="preserve">The images accompanying this media release can be downloaded </w:t>
      </w:r>
      <w:hyperlink r:id="rId15" w:history="1">
        <w:r w:rsidRPr="00F9412D">
          <w:rPr>
            <w:rStyle w:val="Hyperlink"/>
          </w:rPr>
          <w:t>here</w:t>
        </w:r>
      </w:hyperlink>
      <w:r w:rsidRPr="00857E05">
        <w:t>.</w:t>
      </w:r>
    </w:p>
    <w:p w14:paraId="004058D8" w14:textId="77777777" w:rsidR="00857E05" w:rsidRPr="00857E05" w:rsidRDefault="00857E05" w:rsidP="00EC759D">
      <w:pPr>
        <w:rPr>
          <w:rFonts w:eastAsia="Calibri" w:cs="Arial"/>
          <w:bCs/>
          <w:kern w:val="2"/>
          <w:szCs w:val="20"/>
          <w14:ligatures w14:val="standardContextual"/>
        </w:rPr>
      </w:pPr>
    </w:p>
    <w:bookmarkEnd w:id="0"/>
    <w:p w14:paraId="32057E52" w14:textId="77777777" w:rsidR="004244E7" w:rsidRPr="00857E05" w:rsidRDefault="004244E7" w:rsidP="003C5BC4">
      <w:pPr>
        <w:rPr>
          <w:szCs w:val="20"/>
        </w:rPr>
      </w:pPr>
    </w:p>
    <w:p w14:paraId="44501B50" w14:textId="3AF99026" w:rsidR="00B32BCF" w:rsidRPr="00857E05" w:rsidRDefault="00B32BCF" w:rsidP="0039464A">
      <w:pPr>
        <w:pStyle w:val="About"/>
        <w:rPr>
          <w:b/>
        </w:rPr>
      </w:pPr>
      <w:r w:rsidRPr="00857E05">
        <w:rPr>
          <w:b/>
          <w:bCs/>
        </w:rPr>
        <w:t>About the Sennheiser Group</w:t>
      </w:r>
    </w:p>
    <w:p w14:paraId="5034A4B4" w14:textId="3E6C091E" w:rsidR="009F1C16" w:rsidRPr="00857E05" w:rsidRDefault="009F1C16" w:rsidP="009F1C16">
      <w:pPr>
        <w:pStyle w:val="About"/>
        <w:rPr>
          <w:rFonts w:ascii="Sennheiser Office" w:eastAsia="Times New Roman" w:hAnsi="Sennheiser Office" w:cs="Segoe UI"/>
          <w:szCs w:val="18"/>
          <w:lang w:eastAsia="en-GB"/>
        </w:rPr>
      </w:pPr>
      <w:r w:rsidRPr="00857E05">
        <w:rPr>
          <w:rFonts w:ascii="Sennheiser Office" w:eastAsia="Times New Roman" w:hAnsi="Sennheiser Office" w:cs="Segoe UI"/>
          <w:szCs w:val="18"/>
          <w:lang w:eastAsia="en-GB"/>
        </w:rPr>
        <w:t>Building the future of audio and creating unique sound experiences for our customers - this is the aspiration that unites the employees of the Sennheiser Group worldwide. The independent family-owned company Sennheiser was founded in 1945. Today, it is managed in the third generation by Dr Andreas Sennheiser, and is one of the leading manufacturers in the field of professional audio technology.</w:t>
      </w:r>
    </w:p>
    <w:p w14:paraId="35174971" w14:textId="77777777" w:rsidR="00C34D8B" w:rsidRDefault="00C34D8B" w:rsidP="0039464A">
      <w:pPr>
        <w:pStyle w:val="About"/>
        <w:rPr>
          <w:szCs w:val="28"/>
        </w:rPr>
      </w:pPr>
    </w:p>
    <w:p w14:paraId="10B114F5" w14:textId="77777777" w:rsidR="0055058B" w:rsidRPr="00A8715E" w:rsidRDefault="0055058B" w:rsidP="0055058B">
      <w:pPr>
        <w:pStyle w:val="Contact"/>
        <w:rPr>
          <w:b/>
          <w:sz w:val="16"/>
          <w:szCs w:val="16"/>
        </w:rPr>
      </w:pPr>
      <w:r w:rsidRPr="00A8715E">
        <w:rPr>
          <w:b/>
          <w:sz w:val="16"/>
          <w:szCs w:val="16"/>
        </w:rPr>
        <w:t>Local Press Contacts</w:t>
      </w:r>
    </w:p>
    <w:p w14:paraId="747DA243" w14:textId="77777777" w:rsidR="0055058B" w:rsidRPr="00A8715E" w:rsidRDefault="0055058B" w:rsidP="0055058B">
      <w:pPr>
        <w:pStyle w:val="Contact"/>
        <w:rPr>
          <w:sz w:val="16"/>
          <w:szCs w:val="16"/>
          <w:lang w:val="en-US"/>
        </w:rPr>
      </w:pPr>
      <w:r w:rsidRPr="00A8715E">
        <w:rPr>
          <w:sz w:val="16"/>
          <w:szCs w:val="16"/>
          <w:lang w:val="en-US"/>
        </w:rPr>
        <w:t>Stephanie Schmidt</w:t>
      </w:r>
      <w:r w:rsidRPr="00A8715E">
        <w:rPr>
          <w:sz w:val="16"/>
          <w:szCs w:val="16"/>
          <w:lang w:val="en-US"/>
        </w:rPr>
        <w:tab/>
        <w:t>Sarah James</w:t>
      </w:r>
    </w:p>
    <w:p w14:paraId="12C6EB70" w14:textId="77777777" w:rsidR="0055058B" w:rsidRPr="00A8715E" w:rsidRDefault="0055058B" w:rsidP="0055058B">
      <w:pPr>
        <w:pStyle w:val="Contact"/>
        <w:rPr>
          <w:sz w:val="16"/>
          <w:szCs w:val="16"/>
          <w:lang w:val="en-US"/>
        </w:rPr>
      </w:pPr>
      <w:r w:rsidRPr="00A8715E">
        <w:rPr>
          <w:sz w:val="16"/>
          <w:szCs w:val="16"/>
          <w:lang w:val="en-US"/>
        </w:rPr>
        <w:t>stephanie.schmidt@sennheiser.com</w:t>
      </w:r>
      <w:r w:rsidRPr="00A8715E">
        <w:rPr>
          <w:sz w:val="16"/>
          <w:szCs w:val="16"/>
          <w:lang w:val="en-US"/>
        </w:rPr>
        <w:tab/>
        <w:t>sarahj@gasolinemedia.com</w:t>
      </w:r>
    </w:p>
    <w:p w14:paraId="7442EE58" w14:textId="77777777" w:rsidR="0055058B" w:rsidRPr="00A8715E" w:rsidRDefault="0055058B" w:rsidP="0055058B">
      <w:pPr>
        <w:pStyle w:val="Contact"/>
        <w:rPr>
          <w:sz w:val="16"/>
          <w:szCs w:val="16"/>
          <w:lang w:val="de-DE"/>
        </w:rPr>
      </w:pPr>
      <w:r w:rsidRPr="00A8715E">
        <w:rPr>
          <w:sz w:val="16"/>
          <w:szCs w:val="16"/>
          <w:lang w:val="de-DE"/>
        </w:rPr>
        <w:t>+49 (5130) 600 – 1275</w:t>
      </w:r>
      <w:r w:rsidRPr="00A8715E">
        <w:rPr>
          <w:sz w:val="16"/>
          <w:szCs w:val="16"/>
          <w:lang w:val="de-DE"/>
        </w:rPr>
        <w:tab/>
      </w:r>
      <w:r w:rsidRPr="00A8715E">
        <w:rPr>
          <w:sz w:val="16"/>
          <w:szCs w:val="16"/>
        </w:rPr>
        <w:t>+44 (0)7702 421635</w:t>
      </w:r>
    </w:p>
    <w:p w14:paraId="4DD8C958" w14:textId="77777777" w:rsidR="0055058B" w:rsidRPr="00857E05" w:rsidRDefault="0055058B" w:rsidP="0039464A">
      <w:pPr>
        <w:pStyle w:val="About"/>
        <w:rPr>
          <w:szCs w:val="28"/>
        </w:rPr>
      </w:pPr>
    </w:p>
    <w:sectPr w:rsidR="0055058B" w:rsidRPr="00857E05" w:rsidSect="00E046BA">
      <w:headerReference w:type="default" r:id="rId16"/>
      <w:footerReference w:type="default" r:id="rId17"/>
      <w:headerReference w:type="first" r:id="rId18"/>
      <w:footerReference w:type="first" r:id="rId19"/>
      <w:pgSz w:w="11906" w:h="16838" w:code="9"/>
      <w:pgMar w:top="2699" w:right="1673" w:bottom="1418" w:left="1418"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8182F" w14:textId="77777777" w:rsidR="005045BB" w:rsidRPr="006F6E64" w:rsidRDefault="005045BB" w:rsidP="00CA1EB9">
      <w:pPr>
        <w:spacing w:line="240" w:lineRule="auto"/>
      </w:pPr>
      <w:r w:rsidRPr="006F6E64">
        <w:separator/>
      </w:r>
    </w:p>
  </w:endnote>
  <w:endnote w:type="continuationSeparator" w:id="0">
    <w:p w14:paraId="47BF40EA" w14:textId="77777777" w:rsidR="005045BB" w:rsidRPr="006F6E64" w:rsidRDefault="005045BB" w:rsidP="00CA1EB9">
      <w:pPr>
        <w:spacing w:line="240" w:lineRule="auto"/>
      </w:pPr>
      <w:r w:rsidRPr="006F6E64">
        <w:continuationSeparator/>
      </w:r>
    </w:p>
  </w:endnote>
  <w:endnote w:type="continuationNotice" w:id="1">
    <w:p w14:paraId="6083CF73" w14:textId="77777777" w:rsidR="005045BB" w:rsidRPr="006F6E64" w:rsidRDefault="005045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F399FD9E-9C19-4D12-8F8C-F65CCD38F277}"/>
  </w:font>
  <w:font w:name="Sennheiser Office">
    <w:panose1 w:val="020B0504020101010102"/>
    <w:charset w:val="00"/>
    <w:family w:val="swiss"/>
    <w:pitch w:val="variable"/>
    <w:sig w:usb0="A00000AF" w:usb1="500020DB" w:usb2="00000000" w:usb3="00000000" w:csb0="00000093" w:csb1="00000000"/>
    <w:embedRegular r:id="rId2" w:fontKey="{D7BF55CD-8ADA-4DE7-87DA-925F5668C874}"/>
    <w:embedBold r:id="rId3" w:fontKey="{FA5C1ADE-077C-4F32-AD9D-30FA6AB37EB9}"/>
    <w:embedBoldItalic r:id="rId4" w:fontKey="{733C9CED-1DB0-458A-A0ED-A84B047C5A92}"/>
  </w:font>
  <w:font w:name="Calibri">
    <w:panose1 w:val="020F0502020204030204"/>
    <w:charset w:val="00"/>
    <w:family w:val="swiss"/>
    <w:pitch w:val="variable"/>
    <w:sig w:usb0="E4002EFF" w:usb1="C200247B" w:usb2="00000009" w:usb3="00000000" w:csb0="000001FF" w:csb1="00000000"/>
    <w:embedRegular r:id="rId5" w:fontKey="{8B94C66B-B396-445E-84C4-9189649FEBB5}"/>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embedRegular r:id="rId6" w:fontKey="{6D1E6A2C-A574-4FD1-A1AA-0B5D686C3B56}"/>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CE2E" w14:textId="36F3C8FE" w:rsidR="00F1226E" w:rsidRPr="006F6E64" w:rsidRDefault="00F96DF2">
    <w:pPr>
      <w:pStyle w:val="Fuzeile"/>
    </w:pPr>
    <w:r w:rsidRPr="006F6E64">
      <w:rPr>
        <w:noProof/>
      </w:rPr>
      <w:drawing>
        <wp:anchor distT="0" distB="0" distL="114300" distR="114300" simplePos="0" relativeHeight="251658245" behindDoc="0" locked="1" layoutInCell="1" allowOverlap="1" wp14:anchorId="6C98F12C" wp14:editId="417290D7">
          <wp:simplePos x="0" y="0"/>
          <wp:positionH relativeFrom="page">
            <wp:posOffset>4049395</wp:posOffset>
          </wp:positionH>
          <wp:positionV relativeFrom="page">
            <wp:posOffset>10162540</wp:posOffset>
          </wp:positionV>
          <wp:extent cx="543600" cy="97200"/>
          <wp:effectExtent l="0" t="0" r="8890" b="0"/>
          <wp:wrapNone/>
          <wp:docPr id="96087930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2F6B0D" w:rsidRPr="006F6E64">
      <w:rPr>
        <w:noProof/>
      </w:rPr>
      <w:drawing>
        <wp:anchor distT="0" distB="0" distL="114300" distR="114300" simplePos="0" relativeHeight="251658244" behindDoc="0" locked="1" layoutInCell="1" allowOverlap="1" wp14:anchorId="523568B1" wp14:editId="65FE1FD2">
          <wp:simplePos x="0" y="0"/>
          <wp:positionH relativeFrom="page">
            <wp:posOffset>2362200</wp:posOffset>
          </wp:positionH>
          <wp:positionV relativeFrom="page">
            <wp:posOffset>10088245</wp:posOffset>
          </wp:positionV>
          <wp:extent cx="1296000" cy="284400"/>
          <wp:effectExtent l="0" t="0" r="0" b="1905"/>
          <wp:wrapNone/>
          <wp:docPr id="7070588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5070CA" w:rsidRPr="006F6E64">
      <w:rPr>
        <w:noProof/>
      </w:rPr>
      <w:drawing>
        <wp:anchor distT="0" distB="0" distL="114300" distR="114300" simplePos="0" relativeHeight="251658242" behindDoc="0" locked="1" layoutInCell="1" allowOverlap="1" wp14:anchorId="6117AD1A" wp14:editId="6458BB46">
          <wp:simplePos x="0" y="0"/>
          <wp:positionH relativeFrom="page">
            <wp:posOffset>900430</wp:posOffset>
          </wp:positionH>
          <wp:positionV relativeFrom="page">
            <wp:posOffset>10149840</wp:posOffset>
          </wp:positionV>
          <wp:extent cx="1076400" cy="144000"/>
          <wp:effectExtent l="0" t="0" r="0" b="8890"/>
          <wp:wrapNone/>
          <wp:docPr id="9424227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318B" w14:textId="4B85B218" w:rsidR="00F1226E" w:rsidRPr="006F6E64" w:rsidRDefault="00371D3A">
    <w:pPr>
      <w:pStyle w:val="Fuzeile"/>
    </w:pPr>
    <w:r w:rsidRPr="006F6E64">
      <w:rPr>
        <w:noProof/>
      </w:rPr>
      <w:drawing>
        <wp:anchor distT="0" distB="0" distL="114300" distR="114300" simplePos="0" relativeHeight="251658246" behindDoc="0" locked="1" layoutInCell="1" allowOverlap="1" wp14:anchorId="70609A0B" wp14:editId="630E119E">
          <wp:simplePos x="0" y="0"/>
          <wp:positionH relativeFrom="page">
            <wp:posOffset>4050665</wp:posOffset>
          </wp:positionH>
          <wp:positionV relativeFrom="page">
            <wp:posOffset>10163810</wp:posOffset>
          </wp:positionV>
          <wp:extent cx="543600" cy="97200"/>
          <wp:effectExtent l="0" t="0" r="8890" b="0"/>
          <wp:wrapNone/>
          <wp:docPr id="196509634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79300" name="Grafik 960879300"/>
                  <pic:cNvPicPr/>
                </pic:nvPicPr>
                <pic:blipFill>
                  <a:blip r:embed="rId1">
                    <a:extLst>
                      <a:ext uri="{96DAC541-7B7A-43D3-8B79-37D633B846F1}">
                        <asvg:svgBlip xmlns:asvg="http://schemas.microsoft.com/office/drawing/2016/SVG/main" r:embed="rId2"/>
                      </a:ext>
                    </a:extLst>
                  </a:blip>
                  <a:stretch>
                    <a:fillRect/>
                  </a:stretch>
                </pic:blipFill>
                <pic:spPr>
                  <a:xfrm>
                    <a:off x="0" y="0"/>
                    <a:ext cx="543600" cy="97200"/>
                  </a:xfrm>
                  <a:prstGeom prst="rect">
                    <a:avLst/>
                  </a:prstGeom>
                </pic:spPr>
              </pic:pic>
            </a:graphicData>
          </a:graphic>
          <wp14:sizeRelH relativeFrom="margin">
            <wp14:pctWidth>0</wp14:pctWidth>
          </wp14:sizeRelH>
          <wp14:sizeRelV relativeFrom="margin">
            <wp14:pctHeight>0</wp14:pctHeight>
          </wp14:sizeRelV>
        </wp:anchor>
      </w:drawing>
    </w:r>
    <w:r w:rsidR="009C0F6A" w:rsidRPr="006F6E64">
      <w:rPr>
        <w:noProof/>
      </w:rPr>
      <w:drawing>
        <wp:anchor distT="0" distB="0" distL="114300" distR="114300" simplePos="0" relativeHeight="251658243" behindDoc="0" locked="1" layoutInCell="1" allowOverlap="1" wp14:anchorId="0BD8796B" wp14:editId="0AB6B612">
          <wp:simplePos x="0" y="0"/>
          <wp:positionH relativeFrom="page">
            <wp:posOffset>2360930</wp:posOffset>
          </wp:positionH>
          <wp:positionV relativeFrom="page">
            <wp:posOffset>10088880</wp:posOffset>
          </wp:positionV>
          <wp:extent cx="1296000" cy="284400"/>
          <wp:effectExtent l="0" t="0" r="0" b="1905"/>
          <wp:wrapNone/>
          <wp:docPr id="20074720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2089" name="Grafik 2007472089"/>
                  <pic:cNvPicPr/>
                </pic:nvPicPr>
                <pic:blipFill>
                  <a:blip r:embed="rId3">
                    <a:extLst>
                      <a:ext uri="{96DAC541-7B7A-43D3-8B79-37D633B846F1}">
                        <asvg:svgBlip xmlns:asvg="http://schemas.microsoft.com/office/drawing/2016/SVG/main" r:embed="rId4"/>
                      </a:ext>
                    </a:extLst>
                  </a:blip>
                  <a:stretch>
                    <a:fillRect/>
                  </a:stretch>
                </pic:blipFill>
                <pic:spPr>
                  <a:xfrm>
                    <a:off x="0" y="0"/>
                    <a:ext cx="1296000" cy="284400"/>
                  </a:xfrm>
                  <a:prstGeom prst="rect">
                    <a:avLst/>
                  </a:prstGeom>
                </pic:spPr>
              </pic:pic>
            </a:graphicData>
          </a:graphic>
          <wp14:sizeRelH relativeFrom="margin">
            <wp14:pctWidth>0</wp14:pctWidth>
          </wp14:sizeRelH>
          <wp14:sizeRelV relativeFrom="margin">
            <wp14:pctHeight>0</wp14:pctHeight>
          </wp14:sizeRelV>
        </wp:anchor>
      </w:drawing>
    </w:r>
    <w:r w:rsidR="003B023E" w:rsidRPr="006F6E64">
      <w:rPr>
        <w:noProof/>
      </w:rPr>
      <w:drawing>
        <wp:anchor distT="0" distB="0" distL="114300" distR="114300" simplePos="0" relativeHeight="251658241" behindDoc="0" locked="1" layoutInCell="1" allowOverlap="1" wp14:anchorId="1E738CDC" wp14:editId="51EF8FDD">
          <wp:simplePos x="0" y="0"/>
          <wp:positionH relativeFrom="page">
            <wp:posOffset>900430</wp:posOffset>
          </wp:positionH>
          <wp:positionV relativeFrom="page">
            <wp:posOffset>10150459</wp:posOffset>
          </wp:positionV>
          <wp:extent cx="1076400" cy="144000"/>
          <wp:effectExtent l="0" t="0" r="0" b="8890"/>
          <wp:wrapNone/>
          <wp:docPr id="1856172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7277" name="Grafik 2"/>
                  <pic:cNvPicPr/>
                </pic:nvPicPr>
                <pic:blipFill>
                  <a:blip r:embed="rId5">
                    <a:extLst>
                      <a:ext uri="{96DAC541-7B7A-43D3-8B79-37D633B846F1}">
                        <asvg:svgBlip xmlns:asvg="http://schemas.microsoft.com/office/drawing/2016/SVG/main" r:embed="rId6"/>
                      </a:ext>
                    </a:extLst>
                  </a:blip>
                  <a:stretch>
                    <a:fillRect/>
                  </a:stretch>
                </pic:blipFill>
                <pic:spPr>
                  <a:xfrm>
                    <a:off x="0" y="0"/>
                    <a:ext cx="1076400" cy="14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C0E46" w14:textId="77777777" w:rsidR="005045BB" w:rsidRPr="006F6E64" w:rsidRDefault="005045BB" w:rsidP="00CA1EB9">
      <w:pPr>
        <w:spacing w:line="240" w:lineRule="auto"/>
      </w:pPr>
      <w:r w:rsidRPr="006F6E64">
        <w:separator/>
      </w:r>
    </w:p>
  </w:footnote>
  <w:footnote w:type="continuationSeparator" w:id="0">
    <w:p w14:paraId="0EB415B7" w14:textId="77777777" w:rsidR="005045BB" w:rsidRPr="006F6E64" w:rsidRDefault="005045BB" w:rsidP="00CA1EB9">
      <w:pPr>
        <w:spacing w:line="240" w:lineRule="auto"/>
      </w:pPr>
      <w:r w:rsidRPr="006F6E64">
        <w:continuationSeparator/>
      </w:r>
    </w:p>
  </w:footnote>
  <w:footnote w:type="continuationNotice" w:id="1">
    <w:p w14:paraId="174168CF" w14:textId="77777777" w:rsidR="005045BB" w:rsidRPr="006F6E64" w:rsidRDefault="005045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F892" w14:textId="14FCFD3B" w:rsidR="00561C4F" w:rsidRPr="006F6E64" w:rsidRDefault="00561C4F" w:rsidP="00561C4F">
    <w:pPr>
      <w:pStyle w:val="Kopfzeile"/>
      <w:ind w:right="-992"/>
    </w:pPr>
    <w:r w:rsidRPr="006F6E64">
      <w:rPr>
        <w:noProof/>
      </w:rPr>
      <w:drawing>
        <wp:anchor distT="0" distB="0" distL="114300" distR="114300" simplePos="0" relativeHeight="251658249" behindDoc="0" locked="1" layoutInCell="1" allowOverlap="1" wp14:anchorId="1A894326" wp14:editId="1EE1D10A">
          <wp:simplePos x="0" y="0"/>
          <wp:positionH relativeFrom="page">
            <wp:posOffset>900430</wp:posOffset>
          </wp:positionH>
          <wp:positionV relativeFrom="page">
            <wp:posOffset>416560</wp:posOffset>
          </wp:positionV>
          <wp:extent cx="2016000" cy="198000"/>
          <wp:effectExtent l="0" t="0" r="3810" b="0"/>
          <wp:wrapNone/>
          <wp:docPr id="5493025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3C0022" w:rsidRPr="006F6E64">
      <w:t>Press Release</w:t>
    </w:r>
    <w:r w:rsidRPr="006F6E64">
      <w:br/>
    </w:r>
    <w:r w:rsidRPr="006F6E64">
      <w:fldChar w:fldCharType="begin"/>
    </w:r>
    <w:r w:rsidRPr="006F6E64">
      <w:instrText xml:space="preserve"> PAGE   \* MERGEFORMAT </w:instrText>
    </w:r>
    <w:r w:rsidRPr="006F6E64">
      <w:fldChar w:fldCharType="separate"/>
    </w:r>
    <w:r w:rsidRPr="006F6E64">
      <w:t>1</w:t>
    </w:r>
    <w:r w:rsidRPr="006F6E64">
      <w:fldChar w:fldCharType="end"/>
    </w:r>
    <w:r w:rsidRPr="006F6E64">
      <w:t>/</w:t>
    </w:r>
    <w:fldSimple w:instr="NUMPAGES   \* MERGEFORMAT">
      <w:r w:rsidRPr="006F6E64">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4807" w14:textId="77777777" w:rsidR="00E85B68" w:rsidRPr="006F6E64" w:rsidRDefault="00F35E7D" w:rsidP="00262791">
    <w:pPr>
      <w:pStyle w:val="Kopfzeile"/>
      <w:ind w:right="-992"/>
    </w:pPr>
    <w:r w:rsidRPr="006F6E64">
      <w:rPr>
        <w:noProof/>
      </w:rPr>
      <w:drawing>
        <wp:anchor distT="0" distB="0" distL="114300" distR="114300" simplePos="0" relativeHeight="251658240" behindDoc="0" locked="1" layoutInCell="1" allowOverlap="1" wp14:anchorId="3B155DCC" wp14:editId="3DBC2E21">
          <wp:simplePos x="0" y="0"/>
          <wp:positionH relativeFrom="page">
            <wp:posOffset>900430</wp:posOffset>
          </wp:positionH>
          <wp:positionV relativeFrom="page">
            <wp:posOffset>416560</wp:posOffset>
          </wp:positionV>
          <wp:extent cx="2016000" cy="198000"/>
          <wp:effectExtent l="0" t="0" r="3810" b="0"/>
          <wp:wrapNone/>
          <wp:docPr id="186723590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35903" name="Grafik 1867235903"/>
                  <pic:cNvPicPr/>
                </pic:nvPicPr>
                <pic:blipFill>
                  <a:blip r:embed="rId1">
                    <a:extLst>
                      <a:ext uri="{96DAC541-7B7A-43D3-8B79-37D633B846F1}">
                        <asvg:svgBlip xmlns:asvg="http://schemas.microsoft.com/office/drawing/2016/SVG/main" r:embed="rId2"/>
                      </a:ext>
                    </a:extLst>
                  </a:blip>
                  <a:stretch>
                    <a:fillRect/>
                  </a:stretch>
                </pic:blipFill>
                <pic:spPr>
                  <a:xfrm>
                    <a:off x="0" y="0"/>
                    <a:ext cx="2016000" cy="198000"/>
                  </a:xfrm>
                  <a:prstGeom prst="rect">
                    <a:avLst/>
                  </a:prstGeom>
                </pic:spPr>
              </pic:pic>
            </a:graphicData>
          </a:graphic>
          <wp14:sizeRelH relativeFrom="margin">
            <wp14:pctWidth>0</wp14:pctWidth>
          </wp14:sizeRelH>
          <wp14:sizeRelV relativeFrom="margin">
            <wp14:pctHeight>0</wp14:pctHeight>
          </wp14:sizeRelV>
        </wp:anchor>
      </w:drawing>
    </w:r>
    <w:r w:rsidR="003C0022" w:rsidRPr="006F6E64">
      <w:t>Press Release</w:t>
    </w:r>
    <w:r w:rsidR="00882ED3" w:rsidRPr="006F6E64">
      <w:br/>
    </w:r>
    <w:r w:rsidR="00E85B68" w:rsidRPr="006F6E64">
      <w:fldChar w:fldCharType="begin"/>
    </w:r>
    <w:r w:rsidR="00E85B68" w:rsidRPr="006F6E64">
      <w:instrText xml:space="preserve"> PAGE   \* MERGEFORMAT </w:instrText>
    </w:r>
    <w:r w:rsidR="00E85B68" w:rsidRPr="006F6E64">
      <w:fldChar w:fldCharType="separate"/>
    </w:r>
    <w:r w:rsidR="00E85B68" w:rsidRPr="006F6E64">
      <w:t>1</w:t>
    </w:r>
    <w:r w:rsidR="00E85B68" w:rsidRPr="006F6E64">
      <w:fldChar w:fldCharType="end"/>
    </w:r>
    <w:r w:rsidR="00E85B68" w:rsidRPr="006F6E64">
      <w:t>/</w:t>
    </w:r>
    <w:fldSimple w:instr="NUMPAGES   \* MERGEFORMAT">
      <w:r w:rsidR="00E85B68" w:rsidRPr="006F6E64">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1E88"/>
    <w:multiLevelType w:val="hybridMultilevel"/>
    <w:tmpl w:val="DEC81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9C2A12"/>
    <w:multiLevelType w:val="multilevel"/>
    <w:tmpl w:val="53E4A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1D6C1F"/>
    <w:multiLevelType w:val="hybridMultilevel"/>
    <w:tmpl w:val="C2DAA4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9FF4DB4"/>
    <w:multiLevelType w:val="hybridMultilevel"/>
    <w:tmpl w:val="5232CB28"/>
    <w:lvl w:ilvl="0" w:tplc="41304058">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201D9B"/>
    <w:multiLevelType w:val="hybridMultilevel"/>
    <w:tmpl w:val="E782039A"/>
    <w:lvl w:ilvl="0" w:tplc="68867076">
      <w:start w:val="1"/>
      <w:numFmt w:val="bullet"/>
      <w:lvlText w:val="-"/>
      <w:lvlJc w:val="left"/>
      <w:pPr>
        <w:ind w:left="720" w:hanging="360"/>
      </w:pPr>
      <w:rPr>
        <w:rFonts w:ascii="Sennheiser Office" w:eastAsia="Calibri" w:hAnsi="Sennheiser Offic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74632310">
    <w:abstractNumId w:val="0"/>
  </w:num>
  <w:num w:numId="2" w16cid:durableId="1537742592">
    <w:abstractNumId w:val="1"/>
  </w:num>
  <w:num w:numId="3" w16cid:durableId="1926257895">
    <w:abstractNumId w:val="3"/>
  </w:num>
  <w:num w:numId="4" w16cid:durableId="1116371143">
    <w:abstractNumId w:val="4"/>
  </w:num>
  <w:num w:numId="5" w16cid:durableId="690499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1"/>
    <w:rsid w:val="00010762"/>
    <w:rsid w:val="00014467"/>
    <w:rsid w:val="00014B30"/>
    <w:rsid w:val="00015CDD"/>
    <w:rsid w:val="000166C8"/>
    <w:rsid w:val="00020803"/>
    <w:rsid w:val="00020992"/>
    <w:rsid w:val="000237E5"/>
    <w:rsid w:val="00027A22"/>
    <w:rsid w:val="00027D8A"/>
    <w:rsid w:val="000314E7"/>
    <w:rsid w:val="00035742"/>
    <w:rsid w:val="00036D42"/>
    <w:rsid w:val="00040D7D"/>
    <w:rsid w:val="00047C19"/>
    <w:rsid w:val="00050E9D"/>
    <w:rsid w:val="00061AA9"/>
    <w:rsid w:val="00064185"/>
    <w:rsid w:val="00065740"/>
    <w:rsid w:val="00066FE1"/>
    <w:rsid w:val="000671A6"/>
    <w:rsid w:val="000711BB"/>
    <w:rsid w:val="00073D75"/>
    <w:rsid w:val="00077090"/>
    <w:rsid w:val="00080192"/>
    <w:rsid w:val="00084739"/>
    <w:rsid w:val="00085D32"/>
    <w:rsid w:val="00090E1C"/>
    <w:rsid w:val="00092459"/>
    <w:rsid w:val="000A29CD"/>
    <w:rsid w:val="000A6B8B"/>
    <w:rsid w:val="000B2291"/>
    <w:rsid w:val="000B6057"/>
    <w:rsid w:val="000C11EC"/>
    <w:rsid w:val="000C61A4"/>
    <w:rsid w:val="000C768C"/>
    <w:rsid w:val="000D29F2"/>
    <w:rsid w:val="000D2F47"/>
    <w:rsid w:val="000D385C"/>
    <w:rsid w:val="000D55C5"/>
    <w:rsid w:val="000E236D"/>
    <w:rsid w:val="000E2615"/>
    <w:rsid w:val="000E5F07"/>
    <w:rsid w:val="000F33D2"/>
    <w:rsid w:val="000F3633"/>
    <w:rsid w:val="001028A2"/>
    <w:rsid w:val="001127BC"/>
    <w:rsid w:val="00112F75"/>
    <w:rsid w:val="00113B8F"/>
    <w:rsid w:val="00113CAC"/>
    <w:rsid w:val="0012122D"/>
    <w:rsid w:val="00121943"/>
    <w:rsid w:val="00124931"/>
    <w:rsid w:val="001271FB"/>
    <w:rsid w:val="0013020A"/>
    <w:rsid w:val="00131AD2"/>
    <w:rsid w:val="00132BF1"/>
    <w:rsid w:val="0013444B"/>
    <w:rsid w:val="001364BD"/>
    <w:rsid w:val="001364D3"/>
    <w:rsid w:val="00136511"/>
    <w:rsid w:val="00140BA2"/>
    <w:rsid w:val="00142266"/>
    <w:rsid w:val="0014291D"/>
    <w:rsid w:val="00146B13"/>
    <w:rsid w:val="00150ACA"/>
    <w:rsid w:val="0015142F"/>
    <w:rsid w:val="001514F3"/>
    <w:rsid w:val="00152EFB"/>
    <w:rsid w:val="00156E1C"/>
    <w:rsid w:val="00161C4C"/>
    <w:rsid w:val="0016404D"/>
    <w:rsid w:val="001648C0"/>
    <w:rsid w:val="00165191"/>
    <w:rsid w:val="0017208D"/>
    <w:rsid w:val="001724E3"/>
    <w:rsid w:val="0017571D"/>
    <w:rsid w:val="0017658A"/>
    <w:rsid w:val="001776D6"/>
    <w:rsid w:val="00181873"/>
    <w:rsid w:val="001835F4"/>
    <w:rsid w:val="001849A7"/>
    <w:rsid w:val="00185473"/>
    <w:rsid w:val="0018648F"/>
    <w:rsid w:val="00192059"/>
    <w:rsid w:val="00192DD9"/>
    <w:rsid w:val="001950AD"/>
    <w:rsid w:val="001A4071"/>
    <w:rsid w:val="001A6B8C"/>
    <w:rsid w:val="001A6FD3"/>
    <w:rsid w:val="001B1267"/>
    <w:rsid w:val="001B16BA"/>
    <w:rsid w:val="001C1B3B"/>
    <w:rsid w:val="001C419B"/>
    <w:rsid w:val="001D00D2"/>
    <w:rsid w:val="001D0615"/>
    <w:rsid w:val="001D134C"/>
    <w:rsid w:val="001D3439"/>
    <w:rsid w:val="001D4E25"/>
    <w:rsid w:val="001E0215"/>
    <w:rsid w:val="001E5E76"/>
    <w:rsid w:val="001E73E8"/>
    <w:rsid w:val="001F38D7"/>
    <w:rsid w:val="001F4E01"/>
    <w:rsid w:val="001F56AE"/>
    <w:rsid w:val="001F5965"/>
    <w:rsid w:val="00200112"/>
    <w:rsid w:val="0020179C"/>
    <w:rsid w:val="00207B24"/>
    <w:rsid w:val="00211AFE"/>
    <w:rsid w:val="00221753"/>
    <w:rsid w:val="002223B0"/>
    <w:rsid w:val="00222A03"/>
    <w:rsid w:val="00223893"/>
    <w:rsid w:val="00227E5F"/>
    <w:rsid w:val="002307A9"/>
    <w:rsid w:val="0023501A"/>
    <w:rsid w:val="00237E0F"/>
    <w:rsid w:val="00242564"/>
    <w:rsid w:val="00243CF9"/>
    <w:rsid w:val="00243D69"/>
    <w:rsid w:val="00246C6D"/>
    <w:rsid w:val="0025689F"/>
    <w:rsid w:val="00256982"/>
    <w:rsid w:val="00257146"/>
    <w:rsid w:val="00262791"/>
    <w:rsid w:val="00262B8D"/>
    <w:rsid w:val="002715BE"/>
    <w:rsid w:val="00274AE6"/>
    <w:rsid w:val="0028086C"/>
    <w:rsid w:val="00280A49"/>
    <w:rsid w:val="00284B26"/>
    <w:rsid w:val="00287BC8"/>
    <w:rsid w:val="002924A0"/>
    <w:rsid w:val="002925CA"/>
    <w:rsid w:val="002A181F"/>
    <w:rsid w:val="002A3DD5"/>
    <w:rsid w:val="002A656C"/>
    <w:rsid w:val="002A6A09"/>
    <w:rsid w:val="002A7A26"/>
    <w:rsid w:val="002B3369"/>
    <w:rsid w:val="002B5004"/>
    <w:rsid w:val="002B5544"/>
    <w:rsid w:val="002B6B26"/>
    <w:rsid w:val="002C2714"/>
    <w:rsid w:val="002C2BF1"/>
    <w:rsid w:val="002C2F10"/>
    <w:rsid w:val="002C6F4D"/>
    <w:rsid w:val="002D68B3"/>
    <w:rsid w:val="002E3833"/>
    <w:rsid w:val="002E485E"/>
    <w:rsid w:val="002F1836"/>
    <w:rsid w:val="002F5EF6"/>
    <w:rsid w:val="002F60F9"/>
    <w:rsid w:val="002F635F"/>
    <w:rsid w:val="002F65D5"/>
    <w:rsid w:val="002F6B0D"/>
    <w:rsid w:val="00301829"/>
    <w:rsid w:val="00301FDD"/>
    <w:rsid w:val="00303433"/>
    <w:rsid w:val="00303B94"/>
    <w:rsid w:val="0030442F"/>
    <w:rsid w:val="00311B13"/>
    <w:rsid w:val="003142C3"/>
    <w:rsid w:val="003160E3"/>
    <w:rsid w:val="00316149"/>
    <w:rsid w:val="00316DBE"/>
    <w:rsid w:val="0031726A"/>
    <w:rsid w:val="00321A38"/>
    <w:rsid w:val="00325008"/>
    <w:rsid w:val="003250A8"/>
    <w:rsid w:val="0032552B"/>
    <w:rsid w:val="00327D52"/>
    <w:rsid w:val="00331B6D"/>
    <w:rsid w:val="00332012"/>
    <w:rsid w:val="00333786"/>
    <w:rsid w:val="003372D0"/>
    <w:rsid w:val="00341EDD"/>
    <w:rsid w:val="0034215E"/>
    <w:rsid w:val="0035207C"/>
    <w:rsid w:val="003523B4"/>
    <w:rsid w:val="00361DC3"/>
    <w:rsid w:val="00362B8D"/>
    <w:rsid w:val="00367F85"/>
    <w:rsid w:val="00370A89"/>
    <w:rsid w:val="00371D3A"/>
    <w:rsid w:val="00375ACD"/>
    <w:rsid w:val="00376FDD"/>
    <w:rsid w:val="00381552"/>
    <w:rsid w:val="00382947"/>
    <w:rsid w:val="003840BC"/>
    <w:rsid w:val="00384EE7"/>
    <w:rsid w:val="00386CF3"/>
    <w:rsid w:val="00393858"/>
    <w:rsid w:val="0039464A"/>
    <w:rsid w:val="003946F1"/>
    <w:rsid w:val="00395870"/>
    <w:rsid w:val="0039598C"/>
    <w:rsid w:val="003A2732"/>
    <w:rsid w:val="003A275A"/>
    <w:rsid w:val="003A42AB"/>
    <w:rsid w:val="003A5D79"/>
    <w:rsid w:val="003B023E"/>
    <w:rsid w:val="003B16F9"/>
    <w:rsid w:val="003B5122"/>
    <w:rsid w:val="003B6452"/>
    <w:rsid w:val="003C0022"/>
    <w:rsid w:val="003C42EE"/>
    <w:rsid w:val="003C4DAE"/>
    <w:rsid w:val="003C5868"/>
    <w:rsid w:val="003C5BC4"/>
    <w:rsid w:val="003D03C5"/>
    <w:rsid w:val="003D1049"/>
    <w:rsid w:val="003D1A40"/>
    <w:rsid w:val="003D3FCA"/>
    <w:rsid w:val="003D4B3D"/>
    <w:rsid w:val="003E12DC"/>
    <w:rsid w:val="003E301E"/>
    <w:rsid w:val="003E4CEA"/>
    <w:rsid w:val="003E56E6"/>
    <w:rsid w:val="003E707D"/>
    <w:rsid w:val="003F2B36"/>
    <w:rsid w:val="003F2FE3"/>
    <w:rsid w:val="003F4E3B"/>
    <w:rsid w:val="003F67D6"/>
    <w:rsid w:val="00401BEE"/>
    <w:rsid w:val="004030AD"/>
    <w:rsid w:val="0041290B"/>
    <w:rsid w:val="0041321C"/>
    <w:rsid w:val="00416645"/>
    <w:rsid w:val="00421B73"/>
    <w:rsid w:val="004235B4"/>
    <w:rsid w:val="004244E7"/>
    <w:rsid w:val="004324DF"/>
    <w:rsid w:val="00441E72"/>
    <w:rsid w:val="00442BFF"/>
    <w:rsid w:val="004439F6"/>
    <w:rsid w:val="00447A11"/>
    <w:rsid w:val="0045093D"/>
    <w:rsid w:val="00451621"/>
    <w:rsid w:val="0045253F"/>
    <w:rsid w:val="0045255B"/>
    <w:rsid w:val="0045522A"/>
    <w:rsid w:val="004656F0"/>
    <w:rsid w:val="00465819"/>
    <w:rsid w:val="00465CD1"/>
    <w:rsid w:val="00465D15"/>
    <w:rsid w:val="00466ADE"/>
    <w:rsid w:val="00471CA2"/>
    <w:rsid w:val="00473683"/>
    <w:rsid w:val="004758ED"/>
    <w:rsid w:val="0048221C"/>
    <w:rsid w:val="004825CF"/>
    <w:rsid w:val="00482FFD"/>
    <w:rsid w:val="00484765"/>
    <w:rsid w:val="00484A40"/>
    <w:rsid w:val="00484D7F"/>
    <w:rsid w:val="00485B4C"/>
    <w:rsid w:val="00487B6A"/>
    <w:rsid w:val="00493599"/>
    <w:rsid w:val="004970CD"/>
    <w:rsid w:val="004A00C9"/>
    <w:rsid w:val="004A120B"/>
    <w:rsid w:val="004A253B"/>
    <w:rsid w:val="004A361B"/>
    <w:rsid w:val="004A43EA"/>
    <w:rsid w:val="004B2069"/>
    <w:rsid w:val="004B321E"/>
    <w:rsid w:val="004B33E7"/>
    <w:rsid w:val="004C0112"/>
    <w:rsid w:val="004C5B63"/>
    <w:rsid w:val="004C746C"/>
    <w:rsid w:val="004D195F"/>
    <w:rsid w:val="004D3C06"/>
    <w:rsid w:val="004D45D4"/>
    <w:rsid w:val="004D583E"/>
    <w:rsid w:val="004E1F03"/>
    <w:rsid w:val="004E3ED3"/>
    <w:rsid w:val="004E7464"/>
    <w:rsid w:val="004E7D11"/>
    <w:rsid w:val="004F0E36"/>
    <w:rsid w:val="004F1020"/>
    <w:rsid w:val="004F2DF2"/>
    <w:rsid w:val="004F3C43"/>
    <w:rsid w:val="004F4028"/>
    <w:rsid w:val="004F5247"/>
    <w:rsid w:val="004F548C"/>
    <w:rsid w:val="004F67B8"/>
    <w:rsid w:val="004F6C85"/>
    <w:rsid w:val="004F7ADA"/>
    <w:rsid w:val="005020AB"/>
    <w:rsid w:val="00502104"/>
    <w:rsid w:val="00502443"/>
    <w:rsid w:val="005028F6"/>
    <w:rsid w:val="005045BB"/>
    <w:rsid w:val="00505491"/>
    <w:rsid w:val="00506409"/>
    <w:rsid w:val="005070CA"/>
    <w:rsid w:val="0050752F"/>
    <w:rsid w:val="005076C7"/>
    <w:rsid w:val="00510AF2"/>
    <w:rsid w:val="00513544"/>
    <w:rsid w:val="00517273"/>
    <w:rsid w:val="00524E87"/>
    <w:rsid w:val="005327DB"/>
    <w:rsid w:val="00534AF2"/>
    <w:rsid w:val="005378A4"/>
    <w:rsid w:val="0054230D"/>
    <w:rsid w:val="0054255B"/>
    <w:rsid w:val="0054382C"/>
    <w:rsid w:val="0054774B"/>
    <w:rsid w:val="0055058B"/>
    <w:rsid w:val="00557315"/>
    <w:rsid w:val="00561C4F"/>
    <w:rsid w:val="00565222"/>
    <w:rsid w:val="00567063"/>
    <w:rsid w:val="005675C7"/>
    <w:rsid w:val="005705F4"/>
    <w:rsid w:val="00570C1D"/>
    <w:rsid w:val="0057532A"/>
    <w:rsid w:val="00576BB5"/>
    <w:rsid w:val="00576C74"/>
    <w:rsid w:val="00582D78"/>
    <w:rsid w:val="005842C4"/>
    <w:rsid w:val="00590BF9"/>
    <w:rsid w:val="00595D72"/>
    <w:rsid w:val="005A0CA8"/>
    <w:rsid w:val="005A5ACA"/>
    <w:rsid w:val="005A5C1E"/>
    <w:rsid w:val="005A5F10"/>
    <w:rsid w:val="005A748C"/>
    <w:rsid w:val="005A7C3B"/>
    <w:rsid w:val="005B44F1"/>
    <w:rsid w:val="005C0FB4"/>
    <w:rsid w:val="005C3B77"/>
    <w:rsid w:val="005C3D7D"/>
    <w:rsid w:val="005C5FF5"/>
    <w:rsid w:val="005C6586"/>
    <w:rsid w:val="005D26FA"/>
    <w:rsid w:val="005D571F"/>
    <w:rsid w:val="005D7E6B"/>
    <w:rsid w:val="005E2ABC"/>
    <w:rsid w:val="005E6D27"/>
    <w:rsid w:val="005F07CE"/>
    <w:rsid w:val="005F1537"/>
    <w:rsid w:val="005F5D15"/>
    <w:rsid w:val="005F5EEA"/>
    <w:rsid w:val="00602B81"/>
    <w:rsid w:val="00602C89"/>
    <w:rsid w:val="0060402D"/>
    <w:rsid w:val="00605B9D"/>
    <w:rsid w:val="006115BF"/>
    <w:rsid w:val="006175E4"/>
    <w:rsid w:val="00620278"/>
    <w:rsid w:val="00624721"/>
    <w:rsid w:val="00626F2B"/>
    <w:rsid w:val="00627AE5"/>
    <w:rsid w:val="00627BE0"/>
    <w:rsid w:val="006314AA"/>
    <w:rsid w:val="006323DE"/>
    <w:rsid w:val="006432CE"/>
    <w:rsid w:val="0064332D"/>
    <w:rsid w:val="006511B6"/>
    <w:rsid w:val="006535D7"/>
    <w:rsid w:val="006542AA"/>
    <w:rsid w:val="0066091E"/>
    <w:rsid w:val="0066377D"/>
    <w:rsid w:val="006653D0"/>
    <w:rsid w:val="0066588E"/>
    <w:rsid w:val="00666011"/>
    <w:rsid w:val="006661DE"/>
    <w:rsid w:val="00666A54"/>
    <w:rsid w:val="00667662"/>
    <w:rsid w:val="006678BB"/>
    <w:rsid w:val="00672AC9"/>
    <w:rsid w:val="00677278"/>
    <w:rsid w:val="006811D3"/>
    <w:rsid w:val="00687CD5"/>
    <w:rsid w:val="00691897"/>
    <w:rsid w:val="00692C8B"/>
    <w:rsid w:val="00695E6A"/>
    <w:rsid w:val="006A0E36"/>
    <w:rsid w:val="006A5522"/>
    <w:rsid w:val="006A5FFD"/>
    <w:rsid w:val="006A7042"/>
    <w:rsid w:val="006A7264"/>
    <w:rsid w:val="006B0900"/>
    <w:rsid w:val="006B3116"/>
    <w:rsid w:val="006B630E"/>
    <w:rsid w:val="006D1A93"/>
    <w:rsid w:val="006D3B5F"/>
    <w:rsid w:val="006D449E"/>
    <w:rsid w:val="006E1574"/>
    <w:rsid w:val="006E3126"/>
    <w:rsid w:val="006E3359"/>
    <w:rsid w:val="006E755B"/>
    <w:rsid w:val="006F085A"/>
    <w:rsid w:val="006F580F"/>
    <w:rsid w:val="006F5A79"/>
    <w:rsid w:val="006F6E64"/>
    <w:rsid w:val="0070102E"/>
    <w:rsid w:val="0070148E"/>
    <w:rsid w:val="007030D8"/>
    <w:rsid w:val="007040B9"/>
    <w:rsid w:val="00704966"/>
    <w:rsid w:val="00705D04"/>
    <w:rsid w:val="007133D1"/>
    <w:rsid w:val="00713A79"/>
    <w:rsid w:val="00717618"/>
    <w:rsid w:val="007211E1"/>
    <w:rsid w:val="007243BE"/>
    <w:rsid w:val="00724F2D"/>
    <w:rsid w:val="00727AF7"/>
    <w:rsid w:val="00727BEE"/>
    <w:rsid w:val="007302AA"/>
    <w:rsid w:val="007325F3"/>
    <w:rsid w:val="007333B2"/>
    <w:rsid w:val="0073561E"/>
    <w:rsid w:val="007369A5"/>
    <w:rsid w:val="0073799B"/>
    <w:rsid w:val="007424AA"/>
    <w:rsid w:val="007430E1"/>
    <w:rsid w:val="00746657"/>
    <w:rsid w:val="007560FF"/>
    <w:rsid w:val="00756597"/>
    <w:rsid w:val="007604BC"/>
    <w:rsid w:val="007605BB"/>
    <w:rsid w:val="0076274B"/>
    <w:rsid w:val="00763920"/>
    <w:rsid w:val="007668A0"/>
    <w:rsid w:val="00766956"/>
    <w:rsid w:val="0076698D"/>
    <w:rsid w:val="00770799"/>
    <w:rsid w:val="007726E8"/>
    <w:rsid w:val="00775267"/>
    <w:rsid w:val="00775DEE"/>
    <w:rsid w:val="00775FA1"/>
    <w:rsid w:val="007776CD"/>
    <w:rsid w:val="00782E18"/>
    <w:rsid w:val="00783B2E"/>
    <w:rsid w:val="00786532"/>
    <w:rsid w:val="007939DE"/>
    <w:rsid w:val="00796CB2"/>
    <w:rsid w:val="00797EFD"/>
    <w:rsid w:val="007A286B"/>
    <w:rsid w:val="007A60AD"/>
    <w:rsid w:val="007A6E03"/>
    <w:rsid w:val="007A73EF"/>
    <w:rsid w:val="007B31EF"/>
    <w:rsid w:val="007B3CCF"/>
    <w:rsid w:val="007B4FBE"/>
    <w:rsid w:val="007B624B"/>
    <w:rsid w:val="007B661A"/>
    <w:rsid w:val="007C0405"/>
    <w:rsid w:val="007C1122"/>
    <w:rsid w:val="007C35DA"/>
    <w:rsid w:val="007C6ADF"/>
    <w:rsid w:val="007D06A5"/>
    <w:rsid w:val="007D0E4D"/>
    <w:rsid w:val="007D2090"/>
    <w:rsid w:val="007D22F2"/>
    <w:rsid w:val="007F3A82"/>
    <w:rsid w:val="007F77F7"/>
    <w:rsid w:val="00803573"/>
    <w:rsid w:val="008038C4"/>
    <w:rsid w:val="00806909"/>
    <w:rsid w:val="00807851"/>
    <w:rsid w:val="00812C9F"/>
    <w:rsid w:val="008136E6"/>
    <w:rsid w:val="008143DA"/>
    <w:rsid w:val="00816854"/>
    <w:rsid w:val="00820874"/>
    <w:rsid w:val="008219BC"/>
    <w:rsid w:val="00821C61"/>
    <w:rsid w:val="00827B10"/>
    <w:rsid w:val="00827CD7"/>
    <w:rsid w:val="008323B2"/>
    <w:rsid w:val="0083250E"/>
    <w:rsid w:val="008368FD"/>
    <w:rsid w:val="00837A72"/>
    <w:rsid w:val="008417ED"/>
    <w:rsid w:val="00843F0E"/>
    <w:rsid w:val="008469D6"/>
    <w:rsid w:val="00850A52"/>
    <w:rsid w:val="00850A8D"/>
    <w:rsid w:val="00852519"/>
    <w:rsid w:val="008575EF"/>
    <w:rsid w:val="00857E05"/>
    <w:rsid w:val="00860FFC"/>
    <w:rsid w:val="00863953"/>
    <w:rsid w:val="00866093"/>
    <w:rsid w:val="00873823"/>
    <w:rsid w:val="008743F4"/>
    <w:rsid w:val="008765F1"/>
    <w:rsid w:val="00882728"/>
    <w:rsid w:val="00882ED3"/>
    <w:rsid w:val="00883609"/>
    <w:rsid w:val="00884F42"/>
    <w:rsid w:val="008927C3"/>
    <w:rsid w:val="00895D91"/>
    <w:rsid w:val="008A618A"/>
    <w:rsid w:val="008A7C23"/>
    <w:rsid w:val="008B0152"/>
    <w:rsid w:val="008B1140"/>
    <w:rsid w:val="008B29E5"/>
    <w:rsid w:val="008B2F10"/>
    <w:rsid w:val="008B3FD5"/>
    <w:rsid w:val="008B605D"/>
    <w:rsid w:val="008C111F"/>
    <w:rsid w:val="008C2893"/>
    <w:rsid w:val="008C2FC7"/>
    <w:rsid w:val="008C3005"/>
    <w:rsid w:val="008C3627"/>
    <w:rsid w:val="008C7C6E"/>
    <w:rsid w:val="008C7EA2"/>
    <w:rsid w:val="008D4AB3"/>
    <w:rsid w:val="008D54B8"/>
    <w:rsid w:val="008E0F9B"/>
    <w:rsid w:val="008E1ED8"/>
    <w:rsid w:val="008E2E67"/>
    <w:rsid w:val="008E2E79"/>
    <w:rsid w:val="008E5AE5"/>
    <w:rsid w:val="008E5EB8"/>
    <w:rsid w:val="008F1A55"/>
    <w:rsid w:val="008F76A1"/>
    <w:rsid w:val="009030FC"/>
    <w:rsid w:val="009049D2"/>
    <w:rsid w:val="00907085"/>
    <w:rsid w:val="00910EC7"/>
    <w:rsid w:val="0091299E"/>
    <w:rsid w:val="0092123A"/>
    <w:rsid w:val="00921C42"/>
    <w:rsid w:val="00923BDD"/>
    <w:rsid w:val="009252B2"/>
    <w:rsid w:val="00930117"/>
    <w:rsid w:val="009302B0"/>
    <w:rsid w:val="00931F5E"/>
    <w:rsid w:val="00936BDB"/>
    <w:rsid w:val="009432DC"/>
    <w:rsid w:val="009439A3"/>
    <w:rsid w:val="00945467"/>
    <w:rsid w:val="00945E66"/>
    <w:rsid w:val="00947830"/>
    <w:rsid w:val="0095299D"/>
    <w:rsid w:val="00956B0C"/>
    <w:rsid w:val="00956E59"/>
    <w:rsid w:val="009606C5"/>
    <w:rsid w:val="00960E5F"/>
    <w:rsid w:val="009616A3"/>
    <w:rsid w:val="00963DCA"/>
    <w:rsid w:val="00963F5D"/>
    <w:rsid w:val="00977493"/>
    <w:rsid w:val="00980F04"/>
    <w:rsid w:val="009853CF"/>
    <w:rsid w:val="009856A4"/>
    <w:rsid w:val="0098629D"/>
    <w:rsid w:val="00987FAD"/>
    <w:rsid w:val="00993E75"/>
    <w:rsid w:val="00996EE9"/>
    <w:rsid w:val="009A147B"/>
    <w:rsid w:val="009A528D"/>
    <w:rsid w:val="009B09BD"/>
    <w:rsid w:val="009B7CBD"/>
    <w:rsid w:val="009C0F6A"/>
    <w:rsid w:val="009C22F6"/>
    <w:rsid w:val="009C3366"/>
    <w:rsid w:val="009C3A05"/>
    <w:rsid w:val="009D6743"/>
    <w:rsid w:val="009D6AD5"/>
    <w:rsid w:val="009D799F"/>
    <w:rsid w:val="009E0BFB"/>
    <w:rsid w:val="009E22BE"/>
    <w:rsid w:val="009E3C05"/>
    <w:rsid w:val="009E607E"/>
    <w:rsid w:val="009E6971"/>
    <w:rsid w:val="009F1C16"/>
    <w:rsid w:val="00A022C5"/>
    <w:rsid w:val="00A05CC6"/>
    <w:rsid w:val="00A063C3"/>
    <w:rsid w:val="00A067D0"/>
    <w:rsid w:val="00A12E20"/>
    <w:rsid w:val="00A13559"/>
    <w:rsid w:val="00A139BA"/>
    <w:rsid w:val="00A14CD7"/>
    <w:rsid w:val="00A162B0"/>
    <w:rsid w:val="00A20C55"/>
    <w:rsid w:val="00A21A68"/>
    <w:rsid w:val="00A25F4C"/>
    <w:rsid w:val="00A27A15"/>
    <w:rsid w:val="00A330CA"/>
    <w:rsid w:val="00A4092D"/>
    <w:rsid w:val="00A41D99"/>
    <w:rsid w:val="00A43A12"/>
    <w:rsid w:val="00A43CC9"/>
    <w:rsid w:val="00A47CCE"/>
    <w:rsid w:val="00A5268D"/>
    <w:rsid w:val="00A52B5B"/>
    <w:rsid w:val="00A53AFB"/>
    <w:rsid w:val="00A56D1B"/>
    <w:rsid w:val="00A610D2"/>
    <w:rsid w:val="00A65036"/>
    <w:rsid w:val="00A702B3"/>
    <w:rsid w:val="00A735D4"/>
    <w:rsid w:val="00A76015"/>
    <w:rsid w:val="00A8577B"/>
    <w:rsid w:val="00A877D6"/>
    <w:rsid w:val="00A91FD3"/>
    <w:rsid w:val="00A931CF"/>
    <w:rsid w:val="00A95826"/>
    <w:rsid w:val="00A9660E"/>
    <w:rsid w:val="00AA2214"/>
    <w:rsid w:val="00AA3F1A"/>
    <w:rsid w:val="00AA59DD"/>
    <w:rsid w:val="00AA6245"/>
    <w:rsid w:val="00AA77BA"/>
    <w:rsid w:val="00AA7C86"/>
    <w:rsid w:val="00AB090F"/>
    <w:rsid w:val="00AB093D"/>
    <w:rsid w:val="00AB1ED9"/>
    <w:rsid w:val="00AB427E"/>
    <w:rsid w:val="00AB48ED"/>
    <w:rsid w:val="00AB5767"/>
    <w:rsid w:val="00AB611E"/>
    <w:rsid w:val="00AB74CC"/>
    <w:rsid w:val="00AC1CBA"/>
    <w:rsid w:val="00AC4F1E"/>
    <w:rsid w:val="00AC749E"/>
    <w:rsid w:val="00AD0872"/>
    <w:rsid w:val="00AD0A41"/>
    <w:rsid w:val="00AD2592"/>
    <w:rsid w:val="00AD6B97"/>
    <w:rsid w:val="00AE0EF3"/>
    <w:rsid w:val="00AE1774"/>
    <w:rsid w:val="00AE1AEB"/>
    <w:rsid w:val="00AE1DE6"/>
    <w:rsid w:val="00AE2057"/>
    <w:rsid w:val="00AE6229"/>
    <w:rsid w:val="00AF0CDC"/>
    <w:rsid w:val="00AF5494"/>
    <w:rsid w:val="00AF5635"/>
    <w:rsid w:val="00B00684"/>
    <w:rsid w:val="00B20E88"/>
    <w:rsid w:val="00B21C0A"/>
    <w:rsid w:val="00B23BC0"/>
    <w:rsid w:val="00B244F3"/>
    <w:rsid w:val="00B25557"/>
    <w:rsid w:val="00B315C4"/>
    <w:rsid w:val="00B32BCF"/>
    <w:rsid w:val="00B36E85"/>
    <w:rsid w:val="00B37AC0"/>
    <w:rsid w:val="00B405DD"/>
    <w:rsid w:val="00B40ADA"/>
    <w:rsid w:val="00B43AC2"/>
    <w:rsid w:val="00B43E83"/>
    <w:rsid w:val="00B44347"/>
    <w:rsid w:val="00B44D0A"/>
    <w:rsid w:val="00B463E9"/>
    <w:rsid w:val="00B464A6"/>
    <w:rsid w:val="00B5352C"/>
    <w:rsid w:val="00B53D74"/>
    <w:rsid w:val="00B5756A"/>
    <w:rsid w:val="00B6145D"/>
    <w:rsid w:val="00B67B0A"/>
    <w:rsid w:val="00B72253"/>
    <w:rsid w:val="00B74A4A"/>
    <w:rsid w:val="00B76A57"/>
    <w:rsid w:val="00B7784D"/>
    <w:rsid w:val="00B81C9D"/>
    <w:rsid w:val="00B8301A"/>
    <w:rsid w:val="00B834A0"/>
    <w:rsid w:val="00B83D00"/>
    <w:rsid w:val="00B907D9"/>
    <w:rsid w:val="00B927E5"/>
    <w:rsid w:val="00B92DAE"/>
    <w:rsid w:val="00B93819"/>
    <w:rsid w:val="00B93C40"/>
    <w:rsid w:val="00B96D20"/>
    <w:rsid w:val="00BA13C3"/>
    <w:rsid w:val="00BA74A1"/>
    <w:rsid w:val="00BA7F47"/>
    <w:rsid w:val="00BB2374"/>
    <w:rsid w:val="00BB44D0"/>
    <w:rsid w:val="00BB63E2"/>
    <w:rsid w:val="00BB6A08"/>
    <w:rsid w:val="00BB769A"/>
    <w:rsid w:val="00BC4113"/>
    <w:rsid w:val="00BC5910"/>
    <w:rsid w:val="00BC6C7C"/>
    <w:rsid w:val="00BC7189"/>
    <w:rsid w:val="00BC770E"/>
    <w:rsid w:val="00BD5E06"/>
    <w:rsid w:val="00BD613F"/>
    <w:rsid w:val="00BF2D95"/>
    <w:rsid w:val="00BF3735"/>
    <w:rsid w:val="00BF5CE8"/>
    <w:rsid w:val="00C05F21"/>
    <w:rsid w:val="00C07C8F"/>
    <w:rsid w:val="00C12B94"/>
    <w:rsid w:val="00C1432E"/>
    <w:rsid w:val="00C200DA"/>
    <w:rsid w:val="00C205B8"/>
    <w:rsid w:val="00C22902"/>
    <w:rsid w:val="00C252A2"/>
    <w:rsid w:val="00C268C1"/>
    <w:rsid w:val="00C324B0"/>
    <w:rsid w:val="00C32872"/>
    <w:rsid w:val="00C33530"/>
    <w:rsid w:val="00C33A96"/>
    <w:rsid w:val="00C34BFE"/>
    <w:rsid w:val="00C34D8B"/>
    <w:rsid w:val="00C41086"/>
    <w:rsid w:val="00C4357D"/>
    <w:rsid w:val="00C47B50"/>
    <w:rsid w:val="00C5677D"/>
    <w:rsid w:val="00C65956"/>
    <w:rsid w:val="00C65AD3"/>
    <w:rsid w:val="00C6785B"/>
    <w:rsid w:val="00C77096"/>
    <w:rsid w:val="00C80A77"/>
    <w:rsid w:val="00C83F41"/>
    <w:rsid w:val="00C84659"/>
    <w:rsid w:val="00C87429"/>
    <w:rsid w:val="00C91ACD"/>
    <w:rsid w:val="00C91D88"/>
    <w:rsid w:val="00C933B2"/>
    <w:rsid w:val="00C94B6D"/>
    <w:rsid w:val="00CA1778"/>
    <w:rsid w:val="00CA19A6"/>
    <w:rsid w:val="00CA1EB9"/>
    <w:rsid w:val="00CA3278"/>
    <w:rsid w:val="00CB114F"/>
    <w:rsid w:val="00CB1A59"/>
    <w:rsid w:val="00CB5DCE"/>
    <w:rsid w:val="00CC06C6"/>
    <w:rsid w:val="00CC0799"/>
    <w:rsid w:val="00CC1826"/>
    <w:rsid w:val="00CC576C"/>
    <w:rsid w:val="00CD055F"/>
    <w:rsid w:val="00CD442D"/>
    <w:rsid w:val="00CD5497"/>
    <w:rsid w:val="00CD6C18"/>
    <w:rsid w:val="00CD7DDD"/>
    <w:rsid w:val="00CE2080"/>
    <w:rsid w:val="00CE2429"/>
    <w:rsid w:val="00CE3BD8"/>
    <w:rsid w:val="00CE57C6"/>
    <w:rsid w:val="00CE7012"/>
    <w:rsid w:val="00CE71C3"/>
    <w:rsid w:val="00CF235A"/>
    <w:rsid w:val="00CF2854"/>
    <w:rsid w:val="00CF2ED5"/>
    <w:rsid w:val="00CF5048"/>
    <w:rsid w:val="00CF71BE"/>
    <w:rsid w:val="00D00476"/>
    <w:rsid w:val="00D05971"/>
    <w:rsid w:val="00D0790D"/>
    <w:rsid w:val="00D1001D"/>
    <w:rsid w:val="00D10DF0"/>
    <w:rsid w:val="00D15EB3"/>
    <w:rsid w:val="00D16685"/>
    <w:rsid w:val="00D23920"/>
    <w:rsid w:val="00D263CE"/>
    <w:rsid w:val="00D26A3B"/>
    <w:rsid w:val="00D26DBE"/>
    <w:rsid w:val="00D27E36"/>
    <w:rsid w:val="00D33A02"/>
    <w:rsid w:val="00D33AFF"/>
    <w:rsid w:val="00D362F5"/>
    <w:rsid w:val="00D3706E"/>
    <w:rsid w:val="00D37978"/>
    <w:rsid w:val="00D41729"/>
    <w:rsid w:val="00D4780E"/>
    <w:rsid w:val="00D5593C"/>
    <w:rsid w:val="00D56954"/>
    <w:rsid w:val="00D61248"/>
    <w:rsid w:val="00D61F1B"/>
    <w:rsid w:val="00D6259F"/>
    <w:rsid w:val="00D633E8"/>
    <w:rsid w:val="00D661FC"/>
    <w:rsid w:val="00D66235"/>
    <w:rsid w:val="00D663A7"/>
    <w:rsid w:val="00D66A0D"/>
    <w:rsid w:val="00D67A2E"/>
    <w:rsid w:val="00D7101B"/>
    <w:rsid w:val="00D71D94"/>
    <w:rsid w:val="00D7435C"/>
    <w:rsid w:val="00D76EA2"/>
    <w:rsid w:val="00D8073C"/>
    <w:rsid w:val="00D8140E"/>
    <w:rsid w:val="00D8237C"/>
    <w:rsid w:val="00D84DA8"/>
    <w:rsid w:val="00D864FE"/>
    <w:rsid w:val="00D938AA"/>
    <w:rsid w:val="00D94D44"/>
    <w:rsid w:val="00DA1FDA"/>
    <w:rsid w:val="00DA3361"/>
    <w:rsid w:val="00DA461D"/>
    <w:rsid w:val="00DA7774"/>
    <w:rsid w:val="00DB0C24"/>
    <w:rsid w:val="00DB195A"/>
    <w:rsid w:val="00DB2488"/>
    <w:rsid w:val="00DB43B0"/>
    <w:rsid w:val="00DC064A"/>
    <w:rsid w:val="00DC230F"/>
    <w:rsid w:val="00DC3FFD"/>
    <w:rsid w:val="00DC4EA5"/>
    <w:rsid w:val="00DC4FDA"/>
    <w:rsid w:val="00DD5B8E"/>
    <w:rsid w:val="00DD627D"/>
    <w:rsid w:val="00DD6D97"/>
    <w:rsid w:val="00DE1526"/>
    <w:rsid w:val="00DE29BE"/>
    <w:rsid w:val="00DE6521"/>
    <w:rsid w:val="00DF1C97"/>
    <w:rsid w:val="00DF2873"/>
    <w:rsid w:val="00DF36B4"/>
    <w:rsid w:val="00DF44F4"/>
    <w:rsid w:val="00DF5079"/>
    <w:rsid w:val="00E00482"/>
    <w:rsid w:val="00E018AE"/>
    <w:rsid w:val="00E01C60"/>
    <w:rsid w:val="00E0307B"/>
    <w:rsid w:val="00E03889"/>
    <w:rsid w:val="00E046BA"/>
    <w:rsid w:val="00E10C73"/>
    <w:rsid w:val="00E11E20"/>
    <w:rsid w:val="00E13788"/>
    <w:rsid w:val="00E15FCA"/>
    <w:rsid w:val="00E233E0"/>
    <w:rsid w:val="00E2672F"/>
    <w:rsid w:val="00E31417"/>
    <w:rsid w:val="00E33B35"/>
    <w:rsid w:val="00E42C92"/>
    <w:rsid w:val="00E44001"/>
    <w:rsid w:val="00E47C77"/>
    <w:rsid w:val="00E514A9"/>
    <w:rsid w:val="00E55876"/>
    <w:rsid w:val="00E629BA"/>
    <w:rsid w:val="00E62FB3"/>
    <w:rsid w:val="00E67AD0"/>
    <w:rsid w:val="00E70141"/>
    <w:rsid w:val="00E7030E"/>
    <w:rsid w:val="00E727D2"/>
    <w:rsid w:val="00E74F24"/>
    <w:rsid w:val="00E800CF"/>
    <w:rsid w:val="00E82CD6"/>
    <w:rsid w:val="00E831D5"/>
    <w:rsid w:val="00E84256"/>
    <w:rsid w:val="00E85B68"/>
    <w:rsid w:val="00E86AA7"/>
    <w:rsid w:val="00E8731B"/>
    <w:rsid w:val="00E90009"/>
    <w:rsid w:val="00E90065"/>
    <w:rsid w:val="00E9106A"/>
    <w:rsid w:val="00E91A37"/>
    <w:rsid w:val="00E92FE6"/>
    <w:rsid w:val="00E94DD1"/>
    <w:rsid w:val="00E95446"/>
    <w:rsid w:val="00E97125"/>
    <w:rsid w:val="00E9738E"/>
    <w:rsid w:val="00E97863"/>
    <w:rsid w:val="00EA0D18"/>
    <w:rsid w:val="00EA3C4A"/>
    <w:rsid w:val="00EA5A23"/>
    <w:rsid w:val="00EB1599"/>
    <w:rsid w:val="00EB1BEF"/>
    <w:rsid w:val="00EB46FB"/>
    <w:rsid w:val="00EB4754"/>
    <w:rsid w:val="00EB5435"/>
    <w:rsid w:val="00EB69C9"/>
    <w:rsid w:val="00EC3D04"/>
    <w:rsid w:val="00EC576E"/>
    <w:rsid w:val="00EC759D"/>
    <w:rsid w:val="00ED0D8A"/>
    <w:rsid w:val="00ED230B"/>
    <w:rsid w:val="00ED315C"/>
    <w:rsid w:val="00ED622D"/>
    <w:rsid w:val="00ED6A09"/>
    <w:rsid w:val="00EE13C4"/>
    <w:rsid w:val="00EE2EB3"/>
    <w:rsid w:val="00EE5504"/>
    <w:rsid w:val="00EF06C8"/>
    <w:rsid w:val="00EF4354"/>
    <w:rsid w:val="00EF4DFA"/>
    <w:rsid w:val="00F06EBC"/>
    <w:rsid w:val="00F111B0"/>
    <w:rsid w:val="00F111ED"/>
    <w:rsid w:val="00F1226E"/>
    <w:rsid w:val="00F16F84"/>
    <w:rsid w:val="00F171B7"/>
    <w:rsid w:val="00F17CED"/>
    <w:rsid w:val="00F21CF0"/>
    <w:rsid w:val="00F21F98"/>
    <w:rsid w:val="00F21FCD"/>
    <w:rsid w:val="00F275DB"/>
    <w:rsid w:val="00F32893"/>
    <w:rsid w:val="00F33ECA"/>
    <w:rsid w:val="00F35E7D"/>
    <w:rsid w:val="00F362DE"/>
    <w:rsid w:val="00F37041"/>
    <w:rsid w:val="00F37403"/>
    <w:rsid w:val="00F37BAE"/>
    <w:rsid w:val="00F42DA2"/>
    <w:rsid w:val="00F45AA6"/>
    <w:rsid w:val="00F50C1D"/>
    <w:rsid w:val="00F534F5"/>
    <w:rsid w:val="00F539D5"/>
    <w:rsid w:val="00F5488B"/>
    <w:rsid w:val="00F55847"/>
    <w:rsid w:val="00F600E4"/>
    <w:rsid w:val="00F606AE"/>
    <w:rsid w:val="00F633EB"/>
    <w:rsid w:val="00F634F2"/>
    <w:rsid w:val="00F6589D"/>
    <w:rsid w:val="00F736A2"/>
    <w:rsid w:val="00F74D86"/>
    <w:rsid w:val="00F90339"/>
    <w:rsid w:val="00F90F26"/>
    <w:rsid w:val="00F90F64"/>
    <w:rsid w:val="00F91512"/>
    <w:rsid w:val="00F9314D"/>
    <w:rsid w:val="00F93879"/>
    <w:rsid w:val="00F93B1D"/>
    <w:rsid w:val="00F9412D"/>
    <w:rsid w:val="00F9483C"/>
    <w:rsid w:val="00F96DF2"/>
    <w:rsid w:val="00F97860"/>
    <w:rsid w:val="00F97D2B"/>
    <w:rsid w:val="00FA4A79"/>
    <w:rsid w:val="00FA4CA9"/>
    <w:rsid w:val="00FB0907"/>
    <w:rsid w:val="00FB12B4"/>
    <w:rsid w:val="00FB180A"/>
    <w:rsid w:val="00FB2450"/>
    <w:rsid w:val="00FB27D7"/>
    <w:rsid w:val="00FB2B18"/>
    <w:rsid w:val="00FB366C"/>
    <w:rsid w:val="00FB3A03"/>
    <w:rsid w:val="00FB48E5"/>
    <w:rsid w:val="00FB516D"/>
    <w:rsid w:val="00FB5DDA"/>
    <w:rsid w:val="00FB658D"/>
    <w:rsid w:val="00FC063E"/>
    <w:rsid w:val="00FC5585"/>
    <w:rsid w:val="00FD2AD1"/>
    <w:rsid w:val="00FD4908"/>
    <w:rsid w:val="00FD5C10"/>
    <w:rsid w:val="00FD75A8"/>
    <w:rsid w:val="00FD7FAC"/>
    <w:rsid w:val="00FE1376"/>
    <w:rsid w:val="00FE354D"/>
    <w:rsid w:val="00FF0E96"/>
    <w:rsid w:val="00FF4666"/>
    <w:rsid w:val="00FF6791"/>
    <w:rsid w:val="03A6687B"/>
    <w:rsid w:val="07018B77"/>
    <w:rsid w:val="0B7125A3"/>
    <w:rsid w:val="10292344"/>
    <w:rsid w:val="12B6FFC6"/>
    <w:rsid w:val="1796EB74"/>
    <w:rsid w:val="193206A1"/>
    <w:rsid w:val="19C99123"/>
    <w:rsid w:val="1BDF32E6"/>
    <w:rsid w:val="1E0CF593"/>
    <w:rsid w:val="22E361B9"/>
    <w:rsid w:val="24E2F192"/>
    <w:rsid w:val="27335B72"/>
    <w:rsid w:val="28028170"/>
    <w:rsid w:val="29B89413"/>
    <w:rsid w:val="393EFF62"/>
    <w:rsid w:val="39AD7FD1"/>
    <w:rsid w:val="39E0668D"/>
    <w:rsid w:val="3AD54B8D"/>
    <w:rsid w:val="401FB8EF"/>
    <w:rsid w:val="4403278F"/>
    <w:rsid w:val="4643F400"/>
    <w:rsid w:val="4799E2C8"/>
    <w:rsid w:val="48ADC06C"/>
    <w:rsid w:val="4C0A53BC"/>
    <w:rsid w:val="5036A987"/>
    <w:rsid w:val="51DE64BF"/>
    <w:rsid w:val="55C7ADCF"/>
    <w:rsid w:val="5A6C2ADA"/>
    <w:rsid w:val="5FF0D226"/>
    <w:rsid w:val="6004F9D5"/>
    <w:rsid w:val="619D3C0F"/>
    <w:rsid w:val="6D50B76F"/>
    <w:rsid w:val="6FBD40E3"/>
    <w:rsid w:val="75D45F83"/>
    <w:rsid w:val="76F16870"/>
    <w:rsid w:val="772670AF"/>
    <w:rsid w:val="787073A2"/>
    <w:rsid w:val="78FEB128"/>
    <w:rsid w:val="791DF12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AE79B"/>
  <w15:chartTrackingRefBased/>
  <w15:docId w15:val="{E218B736-2B23-485B-B38C-D8CD24989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A"/>
    <w:pPr>
      <w:spacing w:after="0" w:line="320" w:lineRule="atLeast"/>
    </w:pPr>
    <w:rPr>
      <w:rFonts w:ascii="Sennheiser Office" w:hAnsi="Sennheiser Office"/>
      <w:sz w:val="20"/>
      <w:lang w:val="en-GB"/>
    </w:rPr>
  </w:style>
  <w:style w:type="paragraph" w:styleId="berschrift1">
    <w:name w:val="heading 1"/>
    <w:basedOn w:val="Standard"/>
    <w:next w:val="Standard"/>
    <w:link w:val="berschrift1Zchn"/>
    <w:uiPriority w:val="9"/>
    <w:qFormat/>
    <w:rsid w:val="007A6E03"/>
    <w:pPr>
      <w:keepNext/>
      <w:keepLines/>
      <w:outlineLvl w:val="0"/>
    </w:pPr>
    <w:rPr>
      <w:rFonts w:asciiTheme="majorHAnsi" w:eastAsiaTheme="majorEastAsia" w:hAnsiTheme="majorHAnsi" w:cstheme="majorBidi"/>
      <w:b/>
      <w:color w:val="000000" w:themeColor="text1"/>
      <w:spacing w:val="-3"/>
      <w:sz w:val="24"/>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A2214"/>
    <w:pPr>
      <w:tabs>
        <w:tab w:val="center" w:pos="4536"/>
        <w:tab w:val="right" w:pos="9072"/>
      </w:tabs>
      <w:spacing w:line="218" w:lineRule="auto"/>
      <w:ind w:right="-964"/>
      <w:jc w:val="right"/>
    </w:pPr>
    <w:rPr>
      <w:b/>
      <w:color w:val="000000" w:themeColor="text1"/>
    </w:rPr>
  </w:style>
  <w:style w:type="character" w:customStyle="1" w:styleId="KopfzeileZchn">
    <w:name w:val="Kopfzeile Zchn"/>
    <w:basedOn w:val="Absatz-Standardschriftart"/>
    <w:link w:val="Kopfzeile"/>
    <w:uiPriority w:val="99"/>
    <w:rsid w:val="00AA2214"/>
    <w:rPr>
      <w:rFonts w:ascii="Sennheiser Office" w:hAnsi="Sennheiser Office"/>
      <w:b/>
      <w:color w:val="000000" w:themeColor="text1"/>
      <w:sz w:val="20"/>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Standard"/>
    <w:qFormat/>
    <w:rsid w:val="00FB5DDA"/>
    <w:pPr>
      <w:spacing w:before="180" w:after="180" w:line="240" w:lineRule="auto"/>
    </w:pPr>
    <w:rPr>
      <w:noProof/>
    </w:rPr>
  </w:style>
  <w:style w:type="character" w:styleId="Fett">
    <w:name w:val="Strong"/>
    <w:basedOn w:val="Absatz-Standardschriftart"/>
    <w:uiPriority w:val="22"/>
    <w:qFormat/>
    <w:rsid w:val="00150ACA"/>
    <w:rPr>
      <w:b/>
      <w:bCs/>
    </w:rPr>
  </w:style>
  <w:style w:type="character" w:customStyle="1" w:styleId="berschrift1Zchn">
    <w:name w:val="Überschrift 1 Zchn"/>
    <w:basedOn w:val="Absatz-Standardschriftart"/>
    <w:link w:val="berschrift1"/>
    <w:uiPriority w:val="9"/>
    <w:rsid w:val="007A6E03"/>
    <w:rPr>
      <w:rFonts w:asciiTheme="majorHAnsi" w:eastAsiaTheme="majorEastAsia" w:hAnsiTheme="majorHAnsi" w:cstheme="majorBidi"/>
      <w:b/>
      <w:color w:val="000000" w:themeColor="text1"/>
      <w:spacing w:val="-3"/>
      <w:sz w:val="24"/>
      <w:szCs w:val="32"/>
      <w:lang w:val="en-GB"/>
    </w:rPr>
  </w:style>
  <w:style w:type="character" w:customStyle="1" w:styleId="Blue">
    <w:name w:val="Blue"/>
    <w:basedOn w:val="Absatz-Standardschriftart"/>
    <w:uiPriority w:val="1"/>
    <w:qFormat/>
    <w:rsid w:val="00D71D94"/>
    <w:rPr>
      <w:bCs/>
      <w:color w:val="0095D5" w:themeColor="accent1"/>
      <w:lang w:val="de-DE"/>
    </w:rPr>
  </w:style>
  <w:style w:type="paragraph" w:customStyle="1" w:styleId="Bildunterschrift">
    <w:name w:val="Bildunterschrift"/>
    <w:basedOn w:val="Standard"/>
    <w:qFormat/>
    <w:rsid w:val="00E7030E"/>
    <w:pPr>
      <w:spacing w:line="208" w:lineRule="atLeast"/>
    </w:pPr>
    <w:rPr>
      <w:sz w:val="16"/>
    </w:rPr>
  </w:style>
  <w:style w:type="paragraph" w:customStyle="1" w:styleId="Presscontact">
    <w:name w:val="Press contact"/>
    <w:basedOn w:val="Standard"/>
    <w:qFormat/>
    <w:rsid w:val="00EA5A23"/>
    <w:pPr>
      <w:spacing w:line="220" w:lineRule="atLeast"/>
    </w:pPr>
    <w:rPr>
      <w:sz w:val="16"/>
    </w:rPr>
  </w:style>
  <w:style w:type="character" w:styleId="Kommentarzeichen">
    <w:name w:val="annotation reference"/>
    <w:basedOn w:val="Absatz-Standardschriftart"/>
    <w:uiPriority w:val="99"/>
    <w:semiHidden/>
    <w:unhideWhenUsed/>
    <w:rsid w:val="00B67B0A"/>
    <w:rPr>
      <w:sz w:val="16"/>
      <w:szCs w:val="16"/>
    </w:rPr>
  </w:style>
  <w:style w:type="paragraph" w:styleId="Kommentartext">
    <w:name w:val="annotation text"/>
    <w:basedOn w:val="Standard"/>
    <w:link w:val="KommentartextZchn"/>
    <w:uiPriority w:val="99"/>
    <w:unhideWhenUsed/>
    <w:rsid w:val="00B67B0A"/>
    <w:pPr>
      <w:spacing w:line="240" w:lineRule="auto"/>
    </w:pPr>
    <w:rPr>
      <w:szCs w:val="20"/>
    </w:rPr>
  </w:style>
  <w:style w:type="character" w:customStyle="1" w:styleId="KommentartextZchn">
    <w:name w:val="Kommentartext Zchn"/>
    <w:basedOn w:val="Absatz-Standardschriftart"/>
    <w:link w:val="Kommentartext"/>
    <w:uiPriority w:val="99"/>
    <w:rsid w:val="00B67B0A"/>
    <w:rPr>
      <w:rFonts w:ascii="Sennheiser Office" w:hAnsi="Sennheiser Office"/>
      <w:sz w:val="20"/>
      <w:szCs w:val="20"/>
      <w:lang w:val="en-GB"/>
    </w:rPr>
  </w:style>
  <w:style w:type="paragraph" w:styleId="Kommentarthema">
    <w:name w:val="annotation subject"/>
    <w:basedOn w:val="Kommentartext"/>
    <w:next w:val="Kommentartext"/>
    <w:link w:val="KommentarthemaZchn"/>
    <w:uiPriority w:val="99"/>
    <w:semiHidden/>
    <w:unhideWhenUsed/>
    <w:rsid w:val="00B67B0A"/>
    <w:rPr>
      <w:b/>
      <w:bCs/>
    </w:rPr>
  </w:style>
  <w:style w:type="character" w:customStyle="1" w:styleId="KommentarthemaZchn">
    <w:name w:val="Kommentarthema Zchn"/>
    <w:basedOn w:val="KommentartextZchn"/>
    <w:link w:val="Kommentarthema"/>
    <w:uiPriority w:val="99"/>
    <w:semiHidden/>
    <w:rsid w:val="00B67B0A"/>
    <w:rPr>
      <w:rFonts w:ascii="Sennheiser Office" w:hAnsi="Sennheiser Office"/>
      <w:b/>
      <w:bCs/>
      <w:sz w:val="20"/>
      <w:szCs w:val="20"/>
      <w:lang w:val="en-GB"/>
    </w:rPr>
  </w:style>
  <w:style w:type="character" w:styleId="Hyperlink">
    <w:name w:val="Hyperlink"/>
    <w:basedOn w:val="Absatz-Standardschriftart"/>
    <w:uiPriority w:val="99"/>
    <w:unhideWhenUsed/>
    <w:rsid w:val="002F635F"/>
    <w:rPr>
      <w:color w:val="000000" w:themeColor="hyperlink"/>
      <w:u w:val="single"/>
    </w:rPr>
  </w:style>
  <w:style w:type="paragraph" w:styleId="Listenabsatz">
    <w:name w:val="List Paragraph"/>
    <w:basedOn w:val="Standard"/>
    <w:uiPriority w:val="34"/>
    <w:qFormat/>
    <w:rsid w:val="002F635F"/>
    <w:pPr>
      <w:ind w:left="720"/>
      <w:contextualSpacing/>
    </w:pPr>
  </w:style>
  <w:style w:type="character" w:styleId="Erwhnung">
    <w:name w:val="Mention"/>
    <w:basedOn w:val="Absatz-Standardschriftart"/>
    <w:uiPriority w:val="99"/>
    <w:unhideWhenUsed/>
    <w:rsid w:val="00274AE6"/>
    <w:rPr>
      <w:color w:val="2B579A"/>
      <w:shd w:val="clear" w:color="auto" w:fill="E1DFDD"/>
    </w:rPr>
  </w:style>
  <w:style w:type="paragraph" w:styleId="berarbeitung">
    <w:name w:val="Revision"/>
    <w:hidden/>
    <w:uiPriority w:val="99"/>
    <w:semiHidden/>
    <w:rsid w:val="007668A0"/>
    <w:pPr>
      <w:spacing w:after="0" w:line="240" w:lineRule="auto"/>
    </w:pPr>
    <w:rPr>
      <w:rFonts w:ascii="Sennheiser Office" w:hAnsi="Sennheiser Office"/>
      <w:sz w:val="20"/>
      <w:lang w:val="en-GB"/>
    </w:rPr>
  </w:style>
  <w:style w:type="paragraph" w:styleId="Beschriftung">
    <w:name w:val="caption"/>
    <w:basedOn w:val="Standard"/>
    <w:next w:val="Standard"/>
    <w:uiPriority w:val="35"/>
    <w:unhideWhenUsed/>
    <w:qFormat/>
    <w:rsid w:val="007668A0"/>
    <w:pPr>
      <w:spacing w:line="210" w:lineRule="atLeast"/>
    </w:pPr>
    <w:rPr>
      <w:rFonts w:asciiTheme="minorHAnsi" w:hAnsiTheme="minorHAnsi"/>
      <w:sz w:val="15"/>
    </w:rPr>
  </w:style>
  <w:style w:type="character" w:customStyle="1" w:styleId="ui-provider">
    <w:name w:val="ui-provider"/>
    <w:basedOn w:val="Absatz-Standardschriftart"/>
    <w:rsid w:val="007668A0"/>
  </w:style>
  <w:style w:type="paragraph" w:customStyle="1" w:styleId="Contact">
    <w:name w:val="Contact"/>
    <w:basedOn w:val="Standard"/>
    <w:qFormat/>
    <w:rsid w:val="00EC759D"/>
    <w:pPr>
      <w:tabs>
        <w:tab w:val="left" w:pos="4111"/>
      </w:tabs>
      <w:spacing w:line="210" w:lineRule="atLeast"/>
    </w:pPr>
    <w:rPr>
      <w:rFonts w:asciiTheme="minorHAnsi" w:hAnsiTheme="minorHAnsi"/>
      <w:sz w:val="15"/>
    </w:rPr>
  </w:style>
  <w:style w:type="paragraph" w:customStyle="1" w:styleId="About">
    <w:name w:val="About"/>
    <w:basedOn w:val="Standard"/>
    <w:qFormat/>
    <w:rsid w:val="00EC759D"/>
    <w:pPr>
      <w:spacing w:line="240" w:lineRule="auto"/>
    </w:pPr>
    <w:rPr>
      <w:rFonts w:asciiTheme="minorHAnsi" w:hAnsiTheme="minorHAnsi"/>
      <w:sz w:val="18"/>
    </w:rPr>
  </w:style>
  <w:style w:type="character" w:styleId="NichtaufgelsteErwhnung">
    <w:name w:val="Unresolved Mention"/>
    <w:basedOn w:val="Absatz-Standardschriftart"/>
    <w:uiPriority w:val="99"/>
    <w:semiHidden/>
    <w:unhideWhenUsed/>
    <w:rsid w:val="00B463E9"/>
    <w:rPr>
      <w:color w:val="605E5C"/>
      <w:shd w:val="clear" w:color="auto" w:fill="E1DFDD"/>
    </w:rPr>
  </w:style>
  <w:style w:type="paragraph" w:styleId="Textkrper">
    <w:name w:val="Body Text"/>
    <w:basedOn w:val="Standard"/>
    <w:link w:val="TextkrperZchn"/>
    <w:qFormat/>
    <w:rsid w:val="00CB1A59"/>
    <w:pPr>
      <w:spacing w:line="240" w:lineRule="auto"/>
    </w:pPr>
    <w:rPr>
      <w:rFonts w:ascii="Arial" w:eastAsia="Times New Roman" w:hAnsi="Arial" w:cs="Times New Roman"/>
      <w:sz w:val="22"/>
      <w:szCs w:val="20"/>
      <w:lang w:val="en-US" w:eastAsia="pt-BR"/>
    </w:rPr>
  </w:style>
  <w:style w:type="character" w:customStyle="1" w:styleId="TextkrperZchn">
    <w:name w:val="Textkörper Zchn"/>
    <w:basedOn w:val="Absatz-Standardschriftart"/>
    <w:link w:val="Textkrper"/>
    <w:rsid w:val="00CB1A59"/>
    <w:rPr>
      <w:rFonts w:ascii="Arial" w:eastAsia="Times New Roman" w:hAnsi="Arial" w:cs="Times New Roman"/>
      <w:szCs w:val="20"/>
      <w:lang w:val="en-US" w:eastAsia="pt-BR"/>
    </w:rPr>
  </w:style>
  <w:style w:type="paragraph" w:customStyle="1" w:styleId="Author">
    <w:name w:val="Author"/>
    <w:basedOn w:val="Titel"/>
    <w:next w:val="Standard"/>
    <w:link w:val="AuthorChar"/>
    <w:qFormat/>
    <w:rsid w:val="002B5544"/>
    <w:pPr>
      <w:ind w:right="90"/>
      <w:contextualSpacing w:val="0"/>
      <w:jc w:val="center"/>
    </w:pPr>
    <w:rPr>
      <w:rFonts w:ascii="Arial" w:eastAsia="Times New Roman" w:hAnsi="Arial" w:cs="Arial"/>
      <w:b/>
      <w:bCs/>
      <w:iCs/>
      <w:sz w:val="24"/>
      <w:szCs w:val="24"/>
      <w:lang w:val="en-US" w:eastAsia="pt-BR"/>
    </w:rPr>
  </w:style>
  <w:style w:type="character" w:customStyle="1" w:styleId="AuthorChar">
    <w:name w:val="Author Char"/>
    <w:basedOn w:val="TitelZchn"/>
    <w:link w:val="Author"/>
    <w:rsid w:val="002B5544"/>
    <w:rPr>
      <w:rFonts w:ascii="Arial" w:eastAsia="Times New Roman" w:hAnsi="Arial" w:cs="Arial"/>
      <w:b/>
      <w:bCs/>
      <w:iCs/>
      <w:spacing w:val="-10"/>
      <w:kern w:val="28"/>
      <w:sz w:val="24"/>
      <w:szCs w:val="24"/>
      <w:lang w:val="en-US" w:eastAsia="pt-BR"/>
    </w:rPr>
  </w:style>
  <w:style w:type="paragraph" w:styleId="Titel">
    <w:name w:val="Title"/>
    <w:basedOn w:val="Standard"/>
    <w:next w:val="Standard"/>
    <w:link w:val="TitelZchn"/>
    <w:uiPriority w:val="10"/>
    <w:rsid w:val="002B554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B5544"/>
    <w:rPr>
      <w:rFonts w:asciiTheme="majorHAnsi" w:eastAsiaTheme="majorEastAsia" w:hAnsiTheme="majorHAnsi" w:cstheme="majorBidi"/>
      <w:spacing w:val="-10"/>
      <w:kern w:val="28"/>
      <w:sz w:val="56"/>
      <w:szCs w:val="56"/>
      <w:lang w:val="en-GB"/>
    </w:rPr>
  </w:style>
  <w:style w:type="character" w:customStyle="1" w:styleId="normaltextrun">
    <w:name w:val="normaltextrun"/>
    <w:basedOn w:val="Absatz-Standardschriftart"/>
    <w:rsid w:val="00D94D44"/>
  </w:style>
  <w:style w:type="character" w:styleId="BesuchterLink">
    <w:name w:val="FollowedHyperlink"/>
    <w:basedOn w:val="Absatz-Standardschriftart"/>
    <w:uiPriority w:val="99"/>
    <w:semiHidden/>
    <w:unhideWhenUsed/>
    <w:rsid w:val="00284B26"/>
    <w:rPr>
      <w:color w:val="000000" w:themeColor="followedHyperlink"/>
      <w:u w:val="single"/>
    </w:rPr>
  </w:style>
  <w:style w:type="paragraph" w:customStyle="1" w:styleId="Beschriftung1">
    <w:name w:val="Beschriftung1"/>
    <w:basedOn w:val="Beschriftung"/>
    <w:link w:val="CaptionZchn"/>
    <w:qFormat/>
    <w:rsid w:val="00EA0D18"/>
    <w:rPr>
      <w:rFonts w:ascii="Aptos" w:eastAsia="PMingLiU" w:hAnsi="Aptos"/>
      <w:sz w:val="16"/>
      <w:szCs w:val="20"/>
    </w:rPr>
  </w:style>
  <w:style w:type="character" w:customStyle="1" w:styleId="CaptionZchn">
    <w:name w:val="Caption Zchn"/>
    <w:basedOn w:val="Absatz-Standardschriftart"/>
    <w:link w:val="Beschriftung1"/>
    <w:rsid w:val="00EA0D18"/>
    <w:rPr>
      <w:rFonts w:ascii="Aptos" w:eastAsia="PMingLiU" w:hAnsi="Aptos"/>
      <w:sz w:val="16"/>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91789">
      <w:bodyDiv w:val="1"/>
      <w:marLeft w:val="0"/>
      <w:marRight w:val="0"/>
      <w:marTop w:val="0"/>
      <w:marBottom w:val="0"/>
      <w:divBdr>
        <w:top w:val="none" w:sz="0" w:space="0" w:color="auto"/>
        <w:left w:val="none" w:sz="0" w:space="0" w:color="auto"/>
        <w:bottom w:val="none" w:sz="0" w:space="0" w:color="auto"/>
        <w:right w:val="none" w:sz="0" w:space="0" w:color="auto"/>
      </w:divBdr>
    </w:div>
    <w:div w:id="302853391">
      <w:bodyDiv w:val="1"/>
      <w:marLeft w:val="0"/>
      <w:marRight w:val="0"/>
      <w:marTop w:val="0"/>
      <w:marBottom w:val="0"/>
      <w:divBdr>
        <w:top w:val="none" w:sz="0" w:space="0" w:color="auto"/>
        <w:left w:val="none" w:sz="0" w:space="0" w:color="auto"/>
        <w:bottom w:val="none" w:sz="0" w:space="0" w:color="auto"/>
        <w:right w:val="none" w:sz="0" w:space="0" w:color="auto"/>
      </w:divBdr>
    </w:div>
    <w:div w:id="1544517793">
      <w:bodyDiv w:val="1"/>
      <w:marLeft w:val="0"/>
      <w:marRight w:val="0"/>
      <w:marTop w:val="0"/>
      <w:marBottom w:val="0"/>
      <w:divBdr>
        <w:top w:val="none" w:sz="0" w:space="0" w:color="auto"/>
        <w:left w:val="none" w:sz="0" w:space="0" w:color="auto"/>
        <w:bottom w:val="none" w:sz="0" w:space="0" w:color="auto"/>
        <w:right w:val="none" w:sz="0" w:space="0" w:color="auto"/>
      </w:divBdr>
    </w:div>
    <w:div w:id="180226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brandzone.sennheiser-group.com/share/WEoeJ79GSR8p6jZFR8E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49sschmidt\Downloads\Sennheiser_Group_Press_Release_012025.dotx" TargetMode="External"/></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b4d394d-3e9b-4b09-8510-416eecfe5e8e" xsi:nil="true"/>
    <lcf76f155ced4ddcb4097134ff3c332f xmlns="f44aaffe-57ba-44ee-9c95-db698e2c10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5768E39F17BE46AC83C827D38268C7" ma:contentTypeVersion="20" ma:contentTypeDescription="Create a new document." ma:contentTypeScope="" ma:versionID="ea770e11d64b3ba418e89288d2abdabb">
  <xsd:schema xmlns:xsd="http://www.w3.org/2001/XMLSchema" xmlns:xs="http://www.w3.org/2001/XMLSchema" xmlns:p="http://schemas.microsoft.com/office/2006/metadata/properties" xmlns:ns2="f44aaffe-57ba-44ee-9c95-db698e2c105a" xmlns:ns3="3b4d394d-3e9b-4b09-8510-416eecfe5e8e" targetNamespace="http://schemas.microsoft.com/office/2006/metadata/properties" ma:root="true" ma:fieldsID="832fcd855726021a961920044dd3be98" ns2:_="" ns3:_="">
    <xsd:import namespace="f44aaffe-57ba-44ee-9c95-db698e2c105a"/>
    <xsd:import namespace="3b4d394d-3e9b-4b09-8510-416eecfe5e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aaffe-57ba-44ee-9c95-db698e2c1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4d394d-3e9b-4b09-8510-416eecfe5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15577a-c971-4403-abc8-30a5cfe1b102}" ma:internalName="TaxCatchAll" ma:showField="CatchAllData" ma:web="3b4d394d-3e9b-4b09-8510-416eecfe5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05D3B3-E47A-4934-AFCB-5FB2F8927EE3}">
  <ds:schemaRefs>
    <ds:schemaRef ds:uri="http://schemas.openxmlformats.org/officeDocument/2006/bibliography"/>
  </ds:schemaRefs>
</ds:datastoreItem>
</file>

<file path=customXml/itemProps2.xml><?xml version="1.0" encoding="utf-8"?>
<ds:datastoreItem xmlns:ds="http://schemas.openxmlformats.org/officeDocument/2006/customXml" ds:itemID="{58927783-E3B1-4022-9AC7-8DF6F5C5705C}">
  <ds:schemaRefs>
    <ds:schemaRef ds:uri="http://schemas.microsoft.com/office/2006/metadata/properties"/>
    <ds:schemaRef ds:uri="http://schemas.microsoft.com/office/infopath/2007/PartnerControls"/>
    <ds:schemaRef ds:uri="3b4d394d-3e9b-4b09-8510-416eecfe5e8e"/>
    <ds:schemaRef ds:uri="f44aaffe-57ba-44ee-9c95-db698e2c105a"/>
  </ds:schemaRefs>
</ds:datastoreItem>
</file>

<file path=customXml/itemProps3.xml><?xml version="1.0" encoding="utf-8"?>
<ds:datastoreItem xmlns:ds="http://schemas.openxmlformats.org/officeDocument/2006/customXml" ds:itemID="{74E84738-7197-4143-B058-966A622FE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aaffe-57ba-44ee-9c95-db698e2c105a"/>
    <ds:schemaRef ds:uri="3b4d394d-3e9b-4b09-8510-416eecfe5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588A0A-6858-4728-919A-B37D98E41B43}">
  <ds:schemaRefs>
    <ds:schemaRef ds:uri="http://schemas.microsoft.com/sharepoint/v3/contenttype/forms"/>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Sennheiser_Group_Press_Release_012025</Template>
  <TotalTime>0</TotalTime>
  <Pages>3</Pages>
  <Words>565</Words>
  <Characters>3562</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Letter</vt:lpstr>
      <vt:lpstr>Letter</vt:lpstr>
    </vt:vector>
  </TitlesOfParts>
  <Company>Sennheiser electronic GmbH &amp; Co. KG</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Schmidt, Stephanie</dc:creator>
  <cp:keywords/>
  <dc:description/>
  <cp:lastModifiedBy>Schmidt, Stephanie</cp:lastModifiedBy>
  <cp:revision>17</cp:revision>
  <cp:lastPrinted>2026-04-02T14:14:00Z</cp:lastPrinted>
  <dcterms:created xsi:type="dcterms:W3CDTF">2026-08-26T07:25:00Z</dcterms:created>
  <dcterms:modified xsi:type="dcterms:W3CDTF">2026-08-27T11:42:00Z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0x0101007E5768E39F17BE46AC83C827D38268C7</vt:lpwstr>
  </property>
  <property fmtid="{D5CDD505-2E9C-101B-9397-08002B2CF9AE}" pid="3" name="MediaServiceImageTags">
    <vt:lpwstr/>
  </property>
</Properties>
</file>